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0D08C7" w14:textId="77777777" w:rsidR="00A645C2" w:rsidRDefault="00F65F40" w:rsidP="00CC52D3">
      <w:pPr>
        <w:jc w:val="center"/>
        <w:rPr>
          <w:rFonts w:ascii="Times New Roman" w:hAnsi="Times New Roman" w:cs="Times New Roman"/>
          <w:b/>
          <w:sz w:val="24"/>
          <w:szCs w:val="24"/>
        </w:rPr>
      </w:pPr>
      <w:r>
        <w:rPr>
          <w:rFonts w:ascii="Times New Roman" w:hAnsi="Times New Roman" w:cs="Times New Roman"/>
          <w:b/>
          <w:sz w:val="24"/>
          <w:szCs w:val="24"/>
        </w:rPr>
        <w:t>Green Auditing and the Environmental Sustainability</w:t>
      </w:r>
    </w:p>
    <w:p w14:paraId="50A1144A" w14:textId="654D1FA4" w:rsidR="008F566A" w:rsidRDefault="008F566A" w:rsidP="00CC52D3">
      <w:pPr>
        <w:jc w:val="center"/>
        <w:rPr>
          <w:rFonts w:ascii="Times New Roman" w:hAnsi="Times New Roman" w:cs="Times New Roman"/>
          <w:b/>
          <w:sz w:val="24"/>
          <w:szCs w:val="24"/>
        </w:rPr>
      </w:pPr>
      <w:r>
        <w:rPr>
          <w:rFonts w:ascii="Times New Roman" w:hAnsi="Times New Roman" w:cs="Times New Roman"/>
          <w:b/>
          <w:sz w:val="24"/>
          <w:szCs w:val="24"/>
        </w:rPr>
        <w:t xml:space="preserve">Asst. Prof Ashish Pathak </w:t>
      </w:r>
      <w:r>
        <w:rPr>
          <w:rStyle w:val="FootnoteReference"/>
          <w:rFonts w:ascii="Times New Roman" w:hAnsi="Times New Roman" w:cs="Times New Roman"/>
          <w:b/>
          <w:sz w:val="24"/>
          <w:szCs w:val="24"/>
        </w:rPr>
        <w:footnoteReference w:id="1"/>
      </w:r>
    </w:p>
    <w:p w14:paraId="6F16B5D9" w14:textId="77777777" w:rsidR="00CC52D3" w:rsidRDefault="00CC52D3" w:rsidP="00CC52D3">
      <w:pPr>
        <w:jc w:val="center"/>
        <w:rPr>
          <w:rFonts w:ascii="Times New Roman" w:hAnsi="Times New Roman" w:cs="Times New Roman"/>
          <w:b/>
          <w:sz w:val="24"/>
          <w:szCs w:val="24"/>
        </w:rPr>
      </w:pPr>
      <w:r>
        <w:rPr>
          <w:rFonts w:ascii="Times New Roman" w:hAnsi="Times New Roman" w:cs="Times New Roman"/>
          <w:b/>
          <w:sz w:val="24"/>
          <w:szCs w:val="24"/>
        </w:rPr>
        <w:t>ABSTRACT</w:t>
      </w:r>
    </w:p>
    <w:p w14:paraId="554B33D3" w14:textId="77777777" w:rsidR="00CC52D3" w:rsidRPr="00461E89" w:rsidRDefault="00CC52D3" w:rsidP="00CC52D3">
      <w:pPr>
        <w:jc w:val="center"/>
        <w:rPr>
          <w:rFonts w:ascii="Times New Roman" w:hAnsi="Times New Roman"/>
          <w:i/>
          <w:sz w:val="24"/>
          <w:szCs w:val="24"/>
        </w:rPr>
      </w:pPr>
      <w:r w:rsidRPr="00461E89">
        <w:rPr>
          <w:rFonts w:ascii="Times New Roman" w:hAnsi="Times New Roman"/>
          <w:i/>
          <w:sz w:val="24"/>
          <w:szCs w:val="24"/>
        </w:rPr>
        <w:t>‘The two issues of this Country are the issues of Human Rights and Environment. Healthy environment is also a Human Right’</w:t>
      </w:r>
    </w:p>
    <w:p w14:paraId="4110185E" w14:textId="77777777" w:rsidR="00CC52D3" w:rsidRDefault="00CC52D3" w:rsidP="00CC52D3">
      <w:pPr>
        <w:rPr>
          <w:rFonts w:ascii="Times New Roman" w:hAnsi="Times New Roman"/>
          <w:sz w:val="24"/>
          <w:szCs w:val="24"/>
        </w:rPr>
      </w:pPr>
      <w:r w:rsidRPr="007B638A">
        <w:rPr>
          <w:rFonts w:ascii="Times New Roman" w:hAnsi="Times New Roman"/>
          <w:sz w:val="24"/>
          <w:szCs w:val="24"/>
        </w:rPr>
        <w:t xml:space="preserve">                                                                                                             Justice A.M. Ahmad </w:t>
      </w:r>
    </w:p>
    <w:p w14:paraId="2183AB83" w14:textId="77777777" w:rsidR="00CC52D3" w:rsidRPr="00C1167B" w:rsidRDefault="00CC52D3" w:rsidP="00CC52D3">
      <w:pPr>
        <w:autoSpaceDE w:val="0"/>
        <w:autoSpaceDN w:val="0"/>
        <w:adjustRightInd w:val="0"/>
        <w:spacing w:after="0" w:line="360" w:lineRule="auto"/>
        <w:jc w:val="both"/>
        <w:rPr>
          <w:rFonts w:ascii="Times New Roman" w:hAnsi="Times New Roman"/>
          <w:sz w:val="24"/>
          <w:szCs w:val="24"/>
        </w:rPr>
      </w:pPr>
      <w:r w:rsidRPr="00662B63">
        <w:rPr>
          <w:rFonts w:ascii="Times New Roman" w:hAnsi="Times New Roman"/>
          <w:sz w:val="24"/>
          <w:szCs w:val="24"/>
        </w:rPr>
        <w:t>The world community, probably fearing that the present generation is living</w:t>
      </w:r>
      <w:r>
        <w:rPr>
          <w:rFonts w:ascii="Times New Roman" w:hAnsi="Times New Roman"/>
          <w:sz w:val="24"/>
          <w:szCs w:val="24"/>
        </w:rPr>
        <w:t xml:space="preserve"> </w:t>
      </w:r>
      <w:r w:rsidRPr="00662B63">
        <w:rPr>
          <w:rFonts w:ascii="Times New Roman" w:hAnsi="Times New Roman"/>
          <w:sz w:val="24"/>
          <w:szCs w:val="24"/>
        </w:rPr>
        <w:t xml:space="preserve">beyond its environmental means and </w:t>
      </w:r>
      <w:proofErr w:type="spellStart"/>
      <w:r w:rsidRPr="00662B63">
        <w:rPr>
          <w:rFonts w:ascii="Times New Roman" w:hAnsi="Times New Roman"/>
          <w:sz w:val="24"/>
          <w:szCs w:val="24"/>
        </w:rPr>
        <w:t>realising</w:t>
      </w:r>
      <w:proofErr w:type="spellEnd"/>
      <w:r w:rsidRPr="00662B63">
        <w:rPr>
          <w:rFonts w:ascii="Times New Roman" w:hAnsi="Times New Roman"/>
          <w:sz w:val="24"/>
          <w:szCs w:val="24"/>
        </w:rPr>
        <w:t xml:space="preserve"> the immediate need for a concerted</w:t>
      </w:r>
      <w:r>
        <w:rPr>
          <w:rFonts w:ascii="Times New Roman" w:hAnsi="Times New Roman"/>
          <w:sz w:val="24"/>
          <w:szCs w:val="24"/>
        </w:rPr>
        <w:t xml:space="preserve"> </w:t>
      </w:r>
      <w:r w:rsidRPr="00662B63">
        <w:rPr>
          <w:rFonts w:ascii="Times New Roman" w:hAnsi="Times New Roman"/>
          <w:sz w:val="24"/>
          <w:szCs w:val="24"/>
        </w:rPr>
        <w:t>effort to preserve and enhance the human environment, urged people to use their</w:t>
      </w:r>
      <w:r>
        <w:rPr>
          <w:rFonts w:ascii="Times New Roman" w:hAnsi="Times New Roman"/>
          <w:sz w:val="24"/>
          <w:szCs w:val="24"/>
        </w:rPr>
        <w:t xml:space="preserve"> </w:t>
      </w:r>
      <w:r w:rsidRPr="00662B63">
        <w:rPr>
          <w:rFonts w:ascii="Times New Roman" w:hAnsi="Times New Roman"/>
          <w:sz w:val="24"/>
          <w:szCs w:val="24"/>
        </w:rPr>
        <w:t>environment wisely, shape their activities in a more prudent way and called upon</w:t>
      </w:r>
      <w:r>
        <w:rPr>
          <w:rFonts w:ascii="Times New Roman" w:hAnsi="Times New Roman"/>
          <w:sz w:val="24"/>
          <w:szCs w:val="24"/>
        </w:rPr>
        <w:t xml:space="preserve"> </w:t>
      </w:r>
      <w:r w:rsidRPr="00C1167B">
        <w:rPr>
          <w:rFonts w:ascii="Times New Roman" w:hAnsi="Times New Roman"/>
          <w:sz w:val="24"/>
          <w:szCs w:val="24"/>
        </w:rPr>
        <w:t xml:space="preserve">states, </w:t>
      </w:r>
      <w:r w:rsidRPr="00C1167B">
        <w:rPr>
          <w:rFonts w:ascii="Times New Roman" w:hAnsi="Times New Roman"/>
          <w:i/>
          <w:iCs/>
          <w:sz w:val="24"/>
          <w:szCs w:val="24"/>
        </w:rPr>
        <w:t xml:space="preserve">(i) </w:t>
      </w:r>
      <w:r w:rsidRPr="00C1167B">
        <w:rPr>
          <w:rFonts w:ascii="Times New Roman" w:hAnsi="Times New Roman"/>
          <w:sz w:val="24"/>
          <w:szCs w:val="24"/>
        </w:rPr>
        <w:t>not to isolate environmental protection from their developmental</w:t>
      </w:r>
      <w:r>
        <w:rPr>
          <w:rFonts w:ascii="Times New Roman" w:hAnsi="Times New Roman"/>
          <w:sz w:val="24"/>
          <w:szCs w:val="24"/>
        </w:rPr>
        <w:t xml:space="preserve"> </w:t>
      </w:r>
      <w:r w:rsidRPr="00C1167B">
        <w:rPr>
          <w:rFonts w:ascii="Times New Roman" w:hAnsi="Times New Roman"/>
          <w:sz w:val="24"/>
          <w:szCs w:val="24"/>
        </w:rPr>
        <w:t xml:space="preserve">process; </w:t>
      </w:r>
      <w:r w:rsidRPr="00C1167B">
        <w:rPr>
          <w:rFonts w:ascii="Times New Roman" w:hAnsi="Times New Roman"/>
          <w:i/>
          <w:iCs/>
          <w:sz w:val="24"/>
          <w:szCs w:val="24"/>
        </w:rPr>
        <w:t xml:space="preserve">(ii) </w:t>
      </w:r>
      <w:r w:rsidRPr="00C1167B">
        <w:rPr>
          <w:rFonts w:ascii="Times New Roman" w:hAnsi="Times New Roman"/>
          <w:sz w:val="24"/>
          <w:szCs w:val="24"/>
        </w:rPr>
        <w:t xml:space="preserve">to monitor biological diversity; and </w:t>
      </w:r>
      <w:r w:rsidRPr="00C1167B">
        <w:rPr>
          <w:rFonts w:ascii="Times New Roman" w:hAnsi="Times New Roman"/>
          <w:i/>
          <w:iCs/>
          <w:sz w:val="24"/>
          <w:szCs w:val="24"/>
        </w:rPr>
        <w:t xml:space="preserve">(Hi) </w:t>
      </w:r>
      <w:r w:rsidRPr="00C1167B">
        <w:rPr>
          <w:rFonts w:ascii="Times New Roman" w:hAnsi="Times New Roman"/>
          <w:sz w:val="24"/>
          <w:szCs w:val="24"/>
        </w:rPr>
        <w:t>to control greenhouse gases.</w:t>
      </w:r>
    </w:p>
    <w:p w14:paraId="53578081" w14:textId="77777777" w:rsidR="00CC52D3" w:rsidRPr="00C1167B" w:rsidRDefault="00CC52D3" w:rsidP="00CC52D3">
      <w:pPr>
        <w:autoSpaceDE w:val="0"/>
        <w:autoSpaceDN w:val="0"/>
        <w:adjustRightInd w:val="0"/>
        <w:spacing w:after="0" w:line="360" w:lineRule="auto"/>
        <w:jc w:val="both"/>
        <w:rPr>
          <w:rFonts w:ascii="Times New Roman" w:hAnsi="Times New Roman"/>
          <w:sz w:val="24"/>
          <w:szCs w:val="24"/>
        </w:rPr>
      </w:pPr>
      <w:r w:rsidRPr="00C1167B">
        <w:rPr>
          <w:rFonts w:ascii="Times New Roman" w:hAnsi="Times New Roman"/>
          <w:sz w:val="24"/>
          <w:szCs w:val="24"/>
        </w:rPr>
        <w:t>Almost all the international instruments on the human environment in vogue</w:t>
      </w:r>
      <w:r>
        <w:rPr>
          <w:rFonts w:ascii="Times New Roman" w:hAnsi="Times New Roman"/>
          <w:sz w:val="24"/>
          <w:szCs w:val="24"/>
        </w:rPr>
        <w:t xml:space="preserve"> </w:t>
      </w:r>
      <w:r w:rsidRPr="00C1167B">
        <w:rPr>
          <w:rFonts w:ascii="Times New Roman" w:hAnsi="Times New Roman"/>
          <w:sz w:val="24"/>
          <w:szCs w:val="24"/>
        </w:rPr>
        <w:t>and the global environmental policy reflected therein, accordingly, stress the need</w:t>
      </w:r>
      <w:r>
        <w:rPr>
          <w:rFonts w:ascii="Times New Roman" w:hAnsi="Times New Roman"/>
          <w:sz w:val="24"/>
          <w:szCs w:val="24"/>
        </w:rPr>
        <w:t xml:space="preserve"> </w:t>
      </w:r>
      <w:r w:rsidRPr="00C1167B">
        <w:rPr>
          <w:rFonts w:ascii="Times New Roman" w:hAnsi="Times New Roman"/>
          <w:sz w:val="24"/>
          <w:szCs w:val="24"/>
        </w:rPr>
        <w:t>to preserve the environment for the benefit of present as well as future generations</w:t>
      </w:r>
      <w:r>
        <w:rPr>
          <w:rFonts w:ascii="Times New Roman" w:hAnsi="Times New Roman"/>
          <w:sz w:val="24"/>
          <w:szCs w:val="24"/>
        </w:rPr>
        <w:t xml:space="preserve"> </w:t>
      </w:r>
      <w:r w:rsidRPr="00C1167B">
        <w:rPr>
          <w:rFonts w:ascii="Times New Roman" w:hAnsi="Times New Roman"/>
          <w:sz w:val="24"/>
          <w:szCs w:val="24"/>
        </w:rPr>
        <w:t>and to pass it on to the latter.</w:t>
      </w:r>
    </w:p>
    <w:p w14:paraId="5EE9AC61" w14:textId="77777777" w:rsidR="00CC52D3" w:rsidRDefault="00CC52D3" w:rsidP="00CC52D3">
      <w:pPr>
        <w:autoSpaceDE w:val="0"/>
        <w:autoSpaceDN w:val="0"/>
        <w:adjustRightInd w:val="0"/>
        <w:spacing w:after="0" w:line="360" w:lineRule="auto"/>
        <w:jc w:val="both"/>
        <w:rPr>
          <w:rFonts w:ascii="Times New Roman" w:hAnsi="Times New Roman"/>
          <w:sz w:val="24"/>
          <w:szCs w:val="24"/>
        </w:rPr>
      </w:pPr>
      <w:r w:rsidRPr="00C1167B">
        <w:rPr>
          <w:rFonts w:ascii="Times New Roman" w:hAnsi="Times New Roman"/>
          <w:sz w:val="24"/>
          <w:szCs w:val="24"/>
        </w:rPr>
        <w:t xml:space="preserve">The Stockholm Declaration, </w:t>
      </w:r>
      <w:r w:rsidRPr="00C1167B">
        <w:rPr>
          <w:rFonts w:ascii="Times New Roman" w:hAnsi="Times New Roman"/>
          <w:i/>
          <w:iCs/>
          <w:sz w:val="24"/>
          <w:szCs w:val="24"/>
        </w:rPr>
        <w:t xml:space="preserve">inter alia, </w:t>
      </w:r>
      <w:r w:rsidRPr="00C1167B">
        <w:rPr>
          <w:rFonts w:ascii="Times New Roman" w:hAnsi="Times New Roman"/>
          <w:sz w:val="24"/>
          <w:szCs w:val="24"/>
        </w:rPr>
        <w:t>stressing, the need to defend and</w:t>
      </w:r>
      <w:r>
        <w:rPr>
          <w:rFonts w:ascii="Times New Roman" w:hAnsi="Times New Roman"/>
          <w:sz w:val="24"/>
          <w:szCs w:val="24"/>
        </w:rPr>
        <w:t xml:space="preserve"> </w:t>
      </w:r>
      <w:r w:rsidRPr="00C1167B">
        <w:rPr>
          <w:rFonts w:ascii="Times New Roman" w:hAnsi="Times New Roman"/>
          <w:sz w:val="24"/>
          <w:szCs w:val="24"/>
        </w:rPr>
        <w:t xml:space="preserve">improve the environment for present and future generations as </w:t>
      </w:r>
      <w:r>
        <w:rPr>
          <w:rFonts w:ascii="Times New Roman" w:hAnsi="Times New Roman"/>
          <w:sz w:val="24"/>
          <w:szCs w:val="24"/>
        </w:rPr>
        <w:t>‘</w:t>
      </w:r>
      <w:r w:rsidRPr="00C1167B">
        <w:rPr>
          <w:rFonts w:ascii="Times New Roman" w:hAnsi="Times New Roman"/>
          <w:sz w:val="24"/>
          <w:szCs w:val="24"/>
        </w:rPr>
        <w:t>an imperative goal</w:t>
      </w:r>
      <w:r>
        <w:rPr>
          <w:rFonts w:ascii="Times New Roman" w:hAnsi="Times New Roman"/>
          <w:sz w:val="24"/>
          <w:szCs w:val="24"/>
        </w:rPr>
        <w:t xml:space="preserve"> </w:t>
      </w:r>
      <w:r w:rsidRPr="00C1167B">
        <w:rPr>
          <w:rFonts w:ascii="Times New Roman" w:hAnsi="Times New Roman"/>
          <w:sz w:val="24"/>
          <w:szCs w:val="24"/>
        </w:rPr>
        <w:t>for mankind</w:t>
      </w:r>
      <w:r>
        <w:rPr>
          <w:rFonts w:ascii="Times New Roman" w:hAnsi="Times New Roman"/>
          <w:sz w:val="24"/>
          <w:szCs w:val="24"/>
        </w:rPr>
        <w:t>’</w:t>
      </w:r>
      <w:r w:rsidRPr="00C1167B">
        <w:rPr>
          <w:rFonts w:ascii="Times New Roman" w:hAnsi="Times New Roman"/>
          <w:sz w:val="24"/>
          <w:szCs w:val="24"/>
        </w:rPr>
        <w:t>, called upon governments as well as people of the whole world to</w:t>
      </w:r>
      <w:r>
        <w:rPr>
          <w:rFonts w:ascii="Times New Roman" w:hAnsi="Times New Roman"/>
          <w:sz w:val="24"/>
          <w:szCs w:val="24"/>
        </w:rPr>
        <w:t xml:space="preserve"> </w:t>
      </w:r>
      <w:r w:rsidRPr="00C1167B">
        <w:rPr>
          <w:rFonts w:ascii="Times New Roman" w:hAnsi="Times New Roman"/>
          <w:sz w:val="24"/>
          <w:szCs w:val="24"/>
        </w:rPr>
        <w:t>safeguard through careful planning and appropriate management the natural</w:t>
      </w:r>
      <w:r>
        <w:rPr>
          <w:rFonts w:ascii="Times New Roman" w:hAnsi="Times New Roman"/>
          <w:sz w:val="24"/>
          <w:szCs w:val="24"/>
        </w:rPr>
        <w:t xml:space="preserve"> </w:t>
      </w:r>
      <w:r w:rsidRPr="00C1167B">
        <w:rPr>
          <w:rFonts w:ascii="Times New Roman" w:hAnsi="Times New Roman"/>
          <w:sz w:val="24"/>
          <w:szCs w:val="24"/>
        </w:rPr>
        <w:t>ecosystem and exert common efforts for preservation and improvement of human</w:t>
      </w:r>
      <w:r>
        <w:rPr>
          <w:rFonts w:ascii="Times New Roman" w:hAnsi="Times New Roman"/>
          <w:sz w:val="24"/>
          <w:szCs w:val="24"/>
        </w:rPr>
        <w:t xml:space="preserve"> </w:t>
      </w:r>
      <w:r w:rsidRPr="00C1167B">
        <w:rPr>
          <w:rFonts w:ascii="Times New Roman" w:hAnsi="Times New Roman"/>
          <w:sz w:val="24"/>
          <w:szCs w:val="24"/>
        </w:rPr>
        <w:t>environment for the benefit of all people and their posterity. The United Nations</w:t>
      </w:r>
      <w:r>
        <w:rPr>
          <w:rFonts w:ascii="Times New Roman" w:hAnsi="Times New Roman"/>
          <w:sz w:val="24"/>
          <w:szCs w:val="24"/>
        </w:rPr>
        <w:t xml:space="preserve"> </w:t>
      </w:r>
      <w:r w:rsidRPr="00C1167B">
        <w:rPr>
          <w:rFonts w:ascii="Times New Roman" w:hAnsi="Times New Roman"/>
          <w:sz w:val="24"/>
          <w:szCs w:val="24"/>
        </w:rPr>
        <w:t>General Assembly also called upon man to use natural resources in a manner that</w:t>
      </w:r>
      <w:r>
        <w:rPr>
          <w:rFonts w:ascii="Times New Roman" w:hAnsi="Times New Roman"/>
          <w:sz w:val="24"/>
          <w:szCs w:val="24"/>
        </w:rPr>
        <w:t xml:space="preserve"> </w:t>
      </w:r>
      <w:r w:rsidRPr="00C1167B">
        <w:rPr>
          <w:rFonts w:ascii="Times New Roman" w:hAnsi="Times New Roman"/>
          <w:sz w:val="24"/>
          <w:szCs w:val="24"/>
        </w:rPr>
        <w:t>ensures the preservation of ecosystem for the benefit of present and future</w:t>
      </w:r>
      <w:r>
        <w:rPr>
          <w:rFonts w:ascii="Times New Roman" w:hAnsi="Times New Roman"/>
          <w:sz w:val="24"/>
          <w:szCs w:val="24"/>
        </w:rPr>
        <w:t xml:space="preserve"> </w:t>
      </w:r>
      <w:r w:rsidRPr="00C1167B">
        <w:rPr>
          <w:rFonts w:ascii="Times New Roman" w:hAnsi="Times New Roman"/>
          <w:sz w:val="24"/>
          <w:szCs w:val="24"/>
        </w:rPr>
        <w:t>generation.</w:t>
      </w:r>
    </w:p>
    <w:p w14:paraId="4586E512" w14:textId="77777777" w:rsidR="00CC52D3" w:rsidRDefault="00CC52D3" w:rsidP="00CC52D3">
      <w:pPr>
        <w:autoSpaceDE w:val="0"/>
        <w:autoSpaceDN w:val="0"/>
        <w:adjustRightInd w:val="0"/>
        <w:spacing w:after="0" w:line="360" w:lineRule="auto"/>
        <w:jc w:val="both"/>
        <w:rPr>
          <w:rFonts w:ascii="Times New Roman" w:hAnsi="Times New Roman"/>
          <w:sz w:val="24"/>
          <w:szCs w:val="24"/>
        </w:rPr>
      </w:pPr>
    </w:p>
    <w:p w14:paraId="630EC997" w14:textId="77777777" w:rsidR="00CC52D3" w:rsidRPr="002A03BE" w:rsidRDefault="00CC52D3" w:rsidP="00CC52D3">
      <w:pPr>
        <w:autoSpaceDE w:val="0"/>
        <w:autoSpaceDN w:val="0"/>
        <w:adjustRightInd w:val="0"/>
        <w:spacing w:after="0" w:line="360" w:lineRule="auto"/>
        <w:jc w:val="both"/>
        <w:rPr>
          <w:rFonts w:ascii="Times New Roman" w:hAnsi="Times New Roman"/>
          <w:sz w:val="24"/>
          <w:szCs w:val="24"/>
        </w:rPr>
      </w:pPr>
      <w:r w:rsidRPr="00375AE0">
        <w:rPr>
          <w:rFonts w:ascii="Times New Roman" w:hAnsi="Times New Roman"/>
          <w:bCs/>
          <w:i/>
          <w:iCs/>
          <w:sz w:val="24"/>
          <w:szCs w:val="24"/>
        </w:rPr>
        <w:t>One o</w:t>
      </w:r>
      <w:r w:rsidRPr="00375AE0">
        <w:rPr>
          <w:rFonts w:ascii="Times New Roman" w:hAnsi="Times New Roman"/>
          <w:sz w:val="24"/>
          <w:szCs w:val="24"/>
        </w:rPr>
        <w:t>f the</w:t>
      </w:r>
      <w:r w:rsidRPr="002A03BE">
        <w:rPr>
          <w:rFonts w:ascii="Times New Roman" w:hAnsi="Times New Roman"/>
          <w:sz w:val="24"/>
          <w:szCs w:val="24"/>
        </w:rPr>
        <w:t xml:space="preserve"> most surprising point about human right is while environmental regulations</w:t>
      </w:r>
      <w:r>
        <w:rPr>
          <w:rFonts w:ascii="Times New Roman" w:hAnsi="Times New Roman"/>
          <w:sz w:val="24"/>
          <w:szCs w:val="24"/>
        </w:rPr>
        <w:t xml:space="preserve"> </w:t>
      </w:r>
      <w:r w:rsidRPr="002A03BE">
        <w:rPr>
          <w:rFonts w:ascii="Times New Roman" w:hAnsi="Times New Roman"/>
          <w:sz w:val="24"/>
          <w:szCs w:val="24"/>
        </w:rPr>
        <w:t>may always be amended or repealed human rights by and large remains inviolable. This</w:t>
      </w:r>
      <w:r>
        <w:rPr>
          <w:rFonts w:ascii="Times New Roman" w:hAnsi="Times New Roman"/>
          <w:sz w:val="24"/>
          <w:szCs w:val="24"/>
        </w:rPr>
        <w:t xml:space="preserve"> </w:t>
      </w:r>
      <w:r w:rsidRPr="002A03BE">
        <w:rPr>
          <w:rFonts w:ascii="Times New Roman" w:hAnsi="Times New Roman"/>
          <w:sz w:val="24"/>
          <w:szCs w:val="24"/>
        </w:rPr>
        <w:t>aspect gives a smooth angle for viewing environmental justice from a human right</w:t>
      </w:r>
      <w:r>
        <w:rPr>
          <w:rFonts w:ascii="Times New Roman" w:hAnsi="Times New Roman"/>
          <w:sz w:val="24"/>
          <w:szCs w:val="24"/>
        </w:rPr>
        <w:t xml:space="preserve"> </w:t>
      </w:r>
      <w:r w:rsidRPr="002A03BE">
        <w:rPr>
          <w:rFonts w:ascii="Times New Roman" w:hAnsi="Times New Roman"/>
          <w:sz w:val="24"/>
          <w:szCs w:val="24"/>
        </w:rPr>
        <w:t>perspective.</w:t>
      </w:r>
    </w:p>
    <w:p w14:paraId="49588ED4" w14:textId="77777777" w:rsidR="00CC52D3" w:rsidRPr="002A03BE" w:rsidRDefault="00CC52D3" w:rsidP="00CC52D3">
      <w:pPr>
        <w:autoSpaceDE w:val="0"/>
        <w:autoSpaceDN w:val="0"/>
        <w:adjustRightInd w:val="0"/>
        <w:spacing w:after="0" w:line="360" w:lineRule="auto"/>
        <w:jc w:val="both"/>
        <w:rPr>
          <w:rFonts w:ascii="Times New Roman" w:hAnsi="Times New Roman"/>
          <w:b/>
          <w:sz w:val="24"/>
          <w:szCs w:val="24"/>
        </w:rPr>
      </w:pPr>
      <w:r w:rsidRPr="002A03BE">
        <w:rPr>
          <w:rFonts w:ascii="Times New Roman" w:hAnsi="Times New Roman"/>
          <w:sz w:val="24"/>
          <w:szCs w:val="24"/>
        </w:rPr>
        <w:t>In order to address the issue of environment protection we first have to see the</w:t>
      </w:r>
      <w:r>
        <w:rPr>
          <w:rFonts w:ascii="Times New Roman" w:hAnsi="Times New Roman"/>
          <w:sz w:val="24"/>
          <w:szCs w:val="24"/>
        </w:rPr>
        <w:t xml:space="preserve"> </w:t>
      </w:r>
      <w:r w:rsidRPr="002A03BE">
        <w:rPr>
          <w:rFonts w:ascii="Times New Roman" w:hAnsi="Times New Roman"/>
          <w:sz w:val="24"/>
          <w:szCs w:val="24"/>
        </w:rPr>
        <w:t>difficulties, which can arise in the process of implementing the right to environment. The</w:t>
      </w:r>
      <w:r>
        <w:rPr>
          <w:rFonts w:ascii="Times New Roman" w:hAnsi="Times New Roman"/>
          <w:sz w:val="24"/>
          <w:szCs w:val="24"/>
        </w:rPr>
        <w:t xml:space="preserve"> </w:t>
      </w:r>
      <w:r w:rsidRPr="002A03BE">
        <w:rPr>
          <w:rFonts w:ascii="Times New Roman" w:hAnsi="Times New Roman"/>
          <w:sz w:val="24"/>
          <w:szCs w:val="24"/>
        </w:rPr>
        <w:t>process of development inevitably involves exploitation of natural resources and</w:t>
      </w:r>
      <w:r>
        <w:rPr>
          <w:rFonts w:ascii="Times New Roman" w:hAnsi="Times New Roman"/>
          <w:sz w:val="24"/>
          <w:szCs w:val="24"/>
        </w:rPr>
        <w:t xml:space="preserve"> </w:t>
      </w:r>
      <w:r w:rsidRPr="002A03BE">
        <w:rPr>
          <w:rFonts w:ascii="Times New Roman" w:hAnsi="Times New Roman"/>
          <w:sz w:val="24"/>
          <w:szCs w:val="24"/>
        </w:rPr>
        <w:t xml:space="preserve">consequently makes an impact on the </w:t>
      </w:r>
      <w:r w:rsidRPr="002A03BE">
        <w:rPr>
          <w:rFonts w:ascii="Times New Roman" w:hAnsi="Times New Roman"/>
          <w:sz w:val="24"/>
          <w:szCs w:val="24"/>
        </w:rPr>
        <w:lastRenderedPageBreak/>
        <w:t>ecology and environment. The growth of economy</w:t>
      </w:r>
      <w:r>
        <w:rPr>
          <w:rFonts w:ascii="Times New Roman" w:hAnsi="Times New Roman"/>
          <w:sz w:val="24"/>
          <w:szCs w:val="24"/>
        </w:rPr>
        <w:t xml:space="preserve"> </w:t>
      </w:r>
      <w:r w:rsidRPr="002A03BE">
        <w:rPr>
          <w:rFonts w:ascii="Times New Roman" w:hAnsi="Times New Roman"/>
          <w:sz w:val="24"/>
          <w:szCs w:val="24"/>
        </w:rPr>
        <w:t>in all its sphere, in general, and in industrial efforts, in particular, necessarily leads to</w:t>
      </w:r>
      <w:r>
        <w:rPr>
          <w:rFonts w:ascii="Times New Roman" w:hAnsi="Times New Roman"/>
          <w:sz w:val="24"/>
          <w:szCs w:val="24"/>
        </w:rPr>
        <w:t xml:space="preserve"> </w:t>
      </w:r>
      <w:r w:rsidRPr="002A03BE">
        <w:rPr>
          <w:rFonts w:ascii="Times New Roman" w:hAnsi="Times New Roman"/>
          <w:sz w:val="24"/>
          <w:szCs w:val="24"/>
        </w:rPr>
        <w:t>tapping of the natural wealth which, in turn, more often than not, gives rise to not mere</w:t>
      </w:r>
      <w:r>
        <w:rPr>
          <w:rFonts w:ascii="Times New Roman" w:hAnsi="Times New Roman"/>
          <w:sz w:val="24"/>
          <w:szCs w:val="24"/>
        </w:rPr>
        <w:t xml:space="preserve"> </w:t>
      </w:r>
      <w:r w:rsidRPr="002A03BE">
        <w:rPr>
          <w:rFonts w:ascii="Times New Roman" w:hAnsi="Times New Roman"/>
          <w:sz w:val="24"/>
          <w:szCs w:val="24"/>
        </w:rPr>
        <w:t>economic issues but issues concerning environmental security not only at the local or the</w:t>
      </w:r>
      <w:r>
        <w:rPr>
          <w:rFonts w:ascii="Times New Roman" w:hAnsi="Times New Roman"/>
          <w:sz w:val="24"/>
          <w:szCs w:val="24"/>
        </w:rPr>
        <w:t xml:space="preserve"> </w:t>
      </w:r>
      <w:r w:rsidRPr="002A03BE">
        <w:rPr>
          <w:rFonts w:ascii="Times New Roman" w:hAnsi="Times New Roman"/>
          <w:sz w:val="24"/>
          <w:szCs w:val="24"/>
        </w:rPr>
        <w:t>regional level but, more importantly, at the global level.</w:t>
      </w:r>
    </w:p>
    <w:p w14:paraId="656C4736" w14:textId="77777777" w:rsidR="00CC52D3" w:rsidRDefault="00CC52D3" w:rsidP="000E58E8">
      <w:pPr>
        <w:rPr>
          <w:rFonts w:ascii="Times New Roman" w:hAnsi="Times New Roman" w:cs="Times New Roman"/>
          <w:b/>
          <w:sz w:val="24"/>
          <w:szCs w:val="24"/>
        </w:rPr>
      </w:pPr>
    </w:p>
    <w:p w14:paraId="05F4C78D" w14:textId="77777777" w:rsidR="00CC52D3" w:rsidRDefault="00CC52D3" w:rsidP="000E58E8">
      <w:pPr>
        <w:rPr>
          <w:rFonts w:ascii="Times New Roman" w:hAnsi="Times New Roman" w:cs="Times New Roman"/>
          <w:b/>
          <w:sz w:val="24"/>
          <w:szCs w:val="24"/>
        </w:rPr>
      </w:pPr>
    </w:p>
    <w:p w14:paraId="1A98130A" w14:textId="77777777" w:rsidR="00CC52D3" w:rsidRDefault="00CC52D3" w:rsidP="000E58E8">
      <w:pPr>
        <w:rPr>
          <w:rFonts w:ascii="Times New Roman" w:hAnsi="Times New Roman" w:cs="Times New Roman"/>
          <w:b/>
          <w:sz w:val="24"/>
          <w:szCs w:val="24"/>
        </w:rPr>
      </w:pPr>
    </w:p>
    <w:p w14:paraId="571F1D8E" w14:textId="77777777" w:rsidR="00CC52D3" w:rsidRDefault="00CC52D3" w:rsidP="000E58E8">
      <w:pPr>
        <w:rPr>
          <w:rFonts w:ascii="Times New Roman" w:hAnsi="Times New Roman" w:cs="Times New Roman"/>
          <w:b/>
          <w:sz w:val="24"/>
          <w:szCs w:val="24"/>
        </w:rPr>
      </w:pPr>
    </w:p>
    <w:p w14:paraId="5FBDAFE5" w14:textId="77777777" w:rsidR="00CC52D3" w:rsidRDefault="00CC52D3" w:rsidP="000E58E8">
      <w:pPr>
        <w:rPr>
          <w:rFonts w:ascii="Times New Roman" w:hAnsi="Times New Roman" w:cs="Times New Roman"/>
          <w:b/>
          <w:sz w:val="24"/>
          <w:szCs w:val="24"/>
        </w:rPr>
      </w:pPr>
    </w:p>
    <w:p w14:paraId="0B11BFD5" w14:textId="77777777" w:rsidR="00CC52D3" w:rsidRDefault="00CC52D3" w:rsidP="000E58E8">
      <w:pPr>
        <w:rPr>
          <w:rFonts w:ascii="Times New Roman" w:hAnsi="Times New Roman" w:cs="Times New Roman"/>
          <w:b/>
          <w:sz w:val="24"/>
          <w:szCs w:val="24"/>
        </w:rPr>
      </w:pPr>
    </w:p>
    <w:p w14:paraId="42F90779" w14:textId="77777777" w:rsidR="00CC52D3" w:rsidRDefault="00CC52D3" w:rsidP="000E58E8">
      <w:pPr>
        <w:rPr>
          <w:rFonts w:ascii="Times New Roman" w:hAnsi="Times New Roman" w:cs="Times New Roman"/>
          <w:b/>
          <w:sz w:val="24"/>
          <w:szCs w:val="24"/>
        </w:rPr>
      </w:pPr>
    </w:p>
    <w:p w14:paraId="66A09687" w14:textId="77777777" w:rsidR="00CC52D3" w:rsidRDefault="00CC52D3" w:rsidP="000E58E8">
      <w:pPr>
        <w:rPr>
          <w:rFonts w:ascii="Times New Roman" w:hAnsi="Times New Roman" w:cs="Times New Roman"/>
          <w:b/>
          <w:sz w:val="24"/>
          <w:szCs w:val="24"/>
        </w:rPr>
      </w:pPr>
    </w:p>
    <w:p w14:paraId="39BBB6A0" w14:textId="77777777" w:rsidR="00CC52D3" w:rsidRDefault="00CC52D3" w:rsidP="000E58E8">
      <w:pPr>
        <w:rPr>
          <w:rFonts w:ascii="Times New Roman" w:hAnsi="Times New Roman" w:cs="Times New Roman"/>
          <w:b/>
          <w:sz w:val="24"/>
          <w:szCs w:val="24"/>
        </w:rPr>
      </w:pPr>
    </w:p>
    <w:p w14:paraId="7159DC15" w14:textId="77777777" w:rsidR="00CC52D3" w:rsidRDefault="00CC52D3" w:rsidP="000E58E8">
      <w:pPr>
        <w:rPr>
          <w:rFonts w:ascii="Times New Roman" w:hAnsi="Times New Roman" w:cs="Times New Roman"/>
          <w:b/>
          <w:sz w:val="24"/>
          <w:szCs w:val="24"/>
        </w:rPr>
      </w:pPr>
    </w:p>
    <w:p w14:paraId="1F5D082B" w14:textId="77777777" w:rsidR="00CC52D3" w:rsidRDefault="00CC52D3" w:rsidP="000E58E8">
      <w:pPr>
        <w:rPr>
          <w:rFonts w:ascii="Times New Roman" w:hAnsi="Times New Roman" w:cs="Times New Roman"/>
          <w:b/>
          <w:sz w:val="24"/>
          <w:szCs w:val="24"/>
        </w:rPr>
      </w:pPr>
    </w:p>
    <w:p w14:paraId="4F0F1AE2" w14:textId="77777777" w:rsidR="00CC52D3" w:rsidRDefault="00CC52D3" w:rsidP="000E58E8">
      <w:pPr>
        <w:rPr>
          <w:rFonts w:ascii="Times New Roman" w:hAnsi="Times New Roman" w:cs="Times New Roman"/>
          <w:b/>
          <w:sz w:val="24"/>
          <w:szCs w:val="24"/>
        </w:rPr>
      </w:pPr>
    </w:p>
    <w:p w14:paraId="118731F6" w14:textId="77777777" w:rsidR="00CC52D3" w:rsidRDefault="00CC52D3" w:rsidP="000E58E8">
      <w:pPr>
        <w:rPr>
          <w:rFonts w:ascii="Times New Roman" w:hAnsi="Times New Roman" w:cs="Times New Roman"/>
          <w:b/>
          <w:sz w:val="24"/>
          <w:szCs w:val="24"/>
        </w:rPr>
      </w:pPr>
    </w:p>
    <w:p w14:paraId="0A946663" w14:textId="77777777" w:rsidR="00CC52D3" w:rsidRDefault="00CC52D3" w:rsidP="000E58E8">
      <w:pPr>
        <w:rPr>
          <w:rFonts w:ascii="Times New Roman" w:hAnsi="Times New Roman" w:cs="Times New Roman"/>
          <w:b/>
          <w:sz w:val="24"/>
          <w:szCs w:val="24"/>
        </w:rPr>
      </w:pPr>
    </w:p>
    <w:p w14:paraId="7A28AA65" w14:textId="77777777" w:rsidR="00CC52D3" w:rsidRDefault="00CC52D3" w:rsidP="000E58E8">
      <w:pPr>
        <w:rPr>
          <w:rFonts w:ascii="Times New Roman" w:hAnsi="Times New Roman" w:cs="Times New Roman"/>
          <w:b/>
          <w:sz w:val="24"/>
          <w:szCs w:val="24"/>
        </w:rPr>
      </w:pPr>
    </w:p>
    <w:p w14:paraId="051DDB02" w14:textId="77777777" w:rsidR="00CC52D3" w:rsidRDefault="00CC52D3" w:rsidP="000E58E8">
      <w:pPr>
        <w:rPr>
          <w:rFonts w:ascii="Times New Roman" w:hAnsi="Times New Roman" w:cs="Times New Roman"/>
          <w:b/>
          <w:sz w:val="24"/>
          <w:szCs w:val="24"/>
        </w:rPr>
      </w:pPr>
    </w:p>
    <w:p w14:paraId="65678802" w14:textId="77777777" w:rsidR="00CC52D3" w:rsidRDefault="00CC52D3" w:rsidP="000E58E8">
      <w:pPr>
        <w:rPr>
          <w:rFonts w:ascii="Times New Roman" w:hAnsi="Times New Roman" w:cs="Times New Roman"/>
          <w:b/>
          <w:sz w:val="24"/>
          <w:szCs w:val="24"/>
        </w:rPr>
      </w:pPr>
    </w:p>
    <w:p w14:paraId="4FD99BFA" w14:textId="77777777" w:rsidR="005C29CE" w:rsidRDefault="005C29CE" w:rsidP="000E58E8">
      <w:pPr>
        <w:rPr>
          <w:rFonts w:ascii="Times New Roman" w:hAnsi="Times New Roman" w:cs="Times New Roman"/>
          <w:b/>
          <w:sz w:val="24"/>
          <w:szCs w:val="24"/>
        </w:rPr>
      </w:pPr>
    </w:p>
    <w:p w14:paraId="6A41AB32" w14:textId="77777777" w:rsidR="005C29CE" w:rsidRDefault="005C29CE" w:rsidP="000E58E8">
      <w:pPr>
        <w:rPr>
          <w:rFonts w:ascii="Times New Roman" w:hAnsi="Times New Roman" w:cs="Times New Roman"/>
          <w:b/>
          <w:sz w:val="24"/>
          <w:szCs w:val="24"/>
        </w:rPr>
      </w:pPr>
    </w:p>
    <w:p w14:paraId="74519426" w14:textId="77777777" w:rsidR="005C29CE" w:rsidRDefault="005C29CE" w:rsidP="000E58E8">
      <w:pPr>
        <w:rPr>
          <w:rFonts w:ascii="Times New Roman" w:hAnsi="Times New Roman" w:cs="Times New Roman"/>
          <w:b/>
          <w:sz w:val="24"/>
          <w:szCs w:val="24"/>
        </w:rPr>
      </w:pPr>
    </w:p>
    <w:p w14:paraId="78AD60B9" w14:textId="77777777" w:rsidR="005C29CE" w:rsidRDefault="005C29CE" w:rsidP="000E58E8">
      <w:pPr>
        <w:rPr>
          <w:rFonts w:ascii="Times New Roman" w:hAnsi="Times New Roman" w:cs="Times New Roman"/>
          <w:b/>
          <w:sz w:val="24"/>
          <w:szCs w:val="24"/>
        </w:rPr>
      </w:pPr>
    </w:p>
    <w:p w14:paraId="2E64A134" w14:textId="77777777" w:rsidR="005C29CE" w:rsidRDefault="005C29CE" w:rsidP="000E58E8">
      <w:pPr>
        <w:rPr>
          <w:rFonts w:ascii="Times New Roman" w:hAnsi="Times New Roman" w:cs="Times New Roman"/>
          <w:b/>
          <w:sz w:val="24"/>
          <w:szCs w:val="24"/>
        </w:rPr>
      </w:pPr>
    </w:p>
    <w:p w14:paraId="65891570" w14:textId="77777777" w:rsidR="005C29CE" w:rsidRDefault="005C29CE" w:rsidP="000E58E8">
      <w:pPr>
        <w:rPr>
          <w:rFonts w:ascii="Times New Roman" w:hAnsi="Times New Roman" w:cs="Times New Roman"/>
          <w:b/>
          <w:sz w:val="24"/>
          <w:szCs w:val="24"/>
        </w:rPr>
      </w:pPr>
    </w:p>
    <w:p w14:paraId="570869D0" w14:textId="77777777" w:rsidR="000E58E8" w:rsidRDefault="000E58E8" w:rsidP="000E58E8">
      <w:pPr>
        <w:rPr>
          <w:rFonts w:ascii="Times New Roman" w:hAnsi="Times New Roman" w:cs="Times New Roman"/>
          <w:b/>
          <w:sz w:val="24"/>
          <w:szCs w:val="24"/>
        </w:rPr>
      </w:pPr>
      <w:r>
        <w:rPr>
          <w:rFonts w:ascii="Times New Roman" w:hAnsi="Times New Roman" w:cs="Times New Roman"/>
          <w:b/>
          <w:sz w:val="24"/>
          <w:szCs w:val="24"/>
        </w:rPr>
        <w:t>Introduction</w:t>
      </w:r>
    </w:p>
    <w:p w14:paraId="78D041A0" w14:textId="77777777" w:rsidR="00BE35E6" w:rsidRDefault="009E5665" w:rsidP="009E5665">
      <w:pPr>
        <w:spacing w:line="360" w:lineRule="auto"/>
        <w:jc w:val="both"/>
        <w:rPr>
          <w:rFonts w:ascii="Times New Roman" w:hAnsi="Times New Roman" w:cs="Times New Roman"/>
          <w:sz w:val="24"/>
          <w:szCs w:val="24"/>
        </w:rPr>
      </w:pPr>
      <w:r>
        <w:rPr>
          <w:rFonts w:ascii="Times New Roman" w:hAnsi="Times New Roman" w:cs="Times New Roman"/>
          <w:sz w:val="24"/>
          <w:szCs w:val="24"/>
        </w:rPr>
        <w:t>We are living in an era of momentous global ecological changes and challenges as in the name of the development mankind is disturbing the delicate poise, which the Nature has designed for it. Historically, the humans have revealed frequently a remarkable capability to survive within the restricted wealth of the Earth.</w:t>
      </w:r>
      <w:r w:rsidR="001C6C53">
        <w:rPr>
          <w:rFonts w:ascii="Times New Roman" w:hAnsi="Times New Roman" w:cs="Times New Roman"/>
          <w:sz w:val="24"/>
          <w:szCs w:val="24"/>
        </w:rPr>
        <w:t xml:space="preserve"> As Gandhi Ji’s famous pronouncement </w:t>
      </w:r>
      <w:proofErr w:type="spellStart"/>
      <w:r w:rsidR="001C6C53">
        <w:rPr>
          <w:rFonts w:ascii="Times New Roman" w:hAnsi="Times New Roman" w:cs="Times New Roman"/>
          <w:sz w:val="24"/>
          <w:szCs w:val="24"/>
        </w:rPr>
        <w:t>emphasied</w:t>
      </w:r>
      <w:proofErr w:type="spellEnd"/>
      <w:r w:rsidR="001C6C53">
        <w:rPr>
          <w:rFonts w:ascii="Times New Roman" w:hAnsi="Times New Roman" w:cs="Times New Roman"/>
          <w:sz w:val="24"/>
          <w:szCs w:val="24"/>
        </w:rPr>
        <w:t>, “Earth provides enough to satisfy everyone’s need has become the prime predicament of humanity. Though the environment pollution is not new and it was recognized as a problem in the Ancient Hindu Scriptures as well as at the time of Plato some 2500 years ago.</w:t>
      </w:r>
      <w:r w:rsidR="001C6C53">
        <w:rPr>
          <w:rStyle w:val="FootnoteReference"/>
          <w:rFonts w:ascii="Times New Roman" w:hAnsi="Times New Roman" w:cs="Times New Roman"/>
          <w:sz w:val="24"/>
          <w:szCs w:val="24"/>
        </w:rPr>
        <w:footnoteReference w:id="2"/>
      </w:r>
      <w:r w:rsidR="001C6C53">
        <w:rPr>
          <w:rFonts w:ascii="Times New Roman" w:hAnsi="Times New Roman" w:cs="Times New Roman"/>
          <w:sz w:val="24"/>
          <w:szCs w:val="24"/>
        </w:rPr>
        <w:t xml:space="preserve">   </w:t>
      </w:r>
    </w:p>
    <w:p w14:paraId="68729AFF" w14:textId="77777777" w:rsidR="00DE6D81" w:rsidRDefault="00BE35E6" w:rsidP="009E56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principles and rules, which have evolved in the process of preventing the alarming prospects of ecocide, are called international environmental law. The San Franciso</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and Bretton Woods</w:t>
      </w:r>
      <w:r>
        <w:rPr>
          <w:rStyle w:val="FootnoteReference"/>
          <w:rFonts w:ascii="Times New Roman" w:hAnsi="Times New Roman" w:cs="Times New Roman"/>
          <w:sz w:val="24"/>
          <w:szCs w:val="24"/>
        </w:rPr>
        <w:footnoteReference w:id="4"/>
      </w:r>
      <w:r w:rsidR="00D12667">
        <w:rPr>
          <w:rFonts w:ascii="Times New Roman" w:hAnsi="Times New Roman" w:cs="Times New Roman"/>
          <w:sz w:val="24"/>
          <w:szCs w:val="24"/>
        </w:rPr>
        <w:t xml:space="preserve"> Conferences launched history’s most prolific period of international institution and law building.</w:t>
      </w:r>
      <w:r w:rsidR="00D12667">
        <w:rPr>
          <w:rStyle w:val="FootnoteReference"/>
          <w:rFonts w:ascii="Times New Roman" w:hAnsi="Times New Roman" w:cs="Times New Roman"/>
          <w:sz w:val="24"/>
          <w:szCs w:val="24"/>
        </w:rPr>
        <w:footnoteReference w:id="5"/>
      </w:r>
      <w:r w:rsidR="00D84966">
        <w:rPr>
          <w:rFonts w:ascii="Times New Roman" w:hAnsi="Times New Roman" w:cs="Times New Roman"/>
          <w:sz w:val="24"/>
          <w:szCs w:val="24"/>
        </w:rPr>
        <w:t xml:space="preserve"> The  establishment of both UNEP  and CSD followed two landmarks global conferences convened by the General Assembly. The international efforts to protect the environment date back to at least 1870 when Switzerland tried to establish a regional agreement to </w:t>
      </w:r>
      <w:r w:rsidR="00B517D1">
        <w:rPr>
          <w:rFonts w:ascii="Times New Roman" w:hAnsi="Times New Roman" w:cs="Times New Roman"/>
          <w:sz w:val="24"/>
          <w:szCs w:val="24"/>
        </w:rPr>
        <w:t>protect the nesting sites of the migratory birds. But the move to institutionalize the law did not get a serious momentum until 1970’s. Since then over 200 standards have been adopted covering environmental subjects of shared concern such as endangered species, ozone depletion, climate change etc. More than two thirds of these standards, including both the soft and the hard law</w:t>
      </w:r>
      <w:r w:rsidR="00DC09FE">
        <w:rPr>
          <w:rFonts w:ascii="Times New Roman" w:hAnsi="Times New Roman" w:cs="Times New Roman"/>
          <w:sz w:val="24"/>
          <w:szCs w:val="24"/>
        </w:rPr>
        <w:t xml:space="preserve">, have been adopted since the UN Conference on the Human Environment held at Stockholm in 1972. The Rio de Janeiro Conference in 1992 i.e. The Earth Summit 1, along with Earth Summit Plus Five held at New York in 1997, and Earth Summit Plus Ten on Sustainable Development held at </w:t>
      </w:r>
      <w:r w:rsidR="00DE6D81">
        <w:rPr>
          <w:rFonts w:ascii="Times New Roman" w:hAnsi="Times New Roman" w:cs="Times New Roman"/>
          <w:sz w:val="24"/>
          <w:szCs w:val="24"/>
        </w:rPr>
        <w:t xml:space="preserve">Johannesburg in 2002, has added new dimensions and pace to international law making. For convenience sake these standards could be divided into two categories viz. General and Special standards. </w:t>
      </w:r>
    </w:p>
    <w:p w14:paraId="0FB11CDB" w14:textId="77777777" w:rsidR="005822B4" w:rsidRDefault="005822B4" w:rsidP="009E5665">
      <w:pPr>
        <w:spacing w:line="360" w:lineRule="auto"/>
        <w:jc w:val="both"/>
        <w:rPr>
          <w:rFonts w:ascii="Times New Roman" w:hAnsi="Times New Roman" w:cs="Times New Roman"/>
          <w:sz w:val="24"/>
          <w:szCs w:val="24"/>
        </w:rPr>
      </w:pPr>
    </w:p>
    <w:p w14:paraId="18ACA679" w14:textId="77777777" w:rsidR="00DE6D81" w:rsidRPr="00DE6D81" w:rsidRDefault="00DE6D81" w:rsidP="009E5665">
      <w:pPr>
        <w:spacing w:line="360" w:lineRule="auto"/>
        <w:jc w:val="both"/>
        <w:rPr>
          <w:rFonts w:ascii="Times New Roman" w:hAnsi="Times New Roman" w:cs="Times New Roman"/>
          <w:b/>
          <w:sz w:val="24"/>
          <w:szCs w:val="24"/>
        </w:rPr>
      </w:pPr>
      <w:r w:rsidRPr="00DE6D81">
        <w:rPr>
          <w:rFonts w:ascii="Times New Roman" w:hAnsi="Times New Roman" w:cs="Times New Roman"/>
          <w:b/>
          <w:sz w:val="24"/>
          <w:szCs w:val="24"/>
        </w:rPr>
        <w:lastRenderedPageBreak/>
        <w:t>General International Environment Law</w:t>
      </w:r>
    </w:p>
    <w:p w14:paraId="327B2A2D" w14:textId="77777777" w:rsidR="00397379" w:rsidRDefault="00110509" w:rsidP="009E5665">
      <w:pPr>
        <w:spacing w:line="360" w:lineRule="auto"/>
        <w:jc w:val="both"/>
        <w:rPr>
          <w:rFonts w:ascii="Times New Roman" w:hAnsi="Times New Roman" w:cs="Times New Roman"/>
          <w:sz w:val="24"/>
          <w:szCs w:val="24"/>
        </w:rPr>
      </w:pPr>
      <w:r>
        <w:rPr>
          <w:rFonts w:ascii="Times New Roman" w:hAnsi="Times New Roman" w:cs="Times New Roman"/>
          <w:sz w:val="24"/>
          <w:szCs w:val="24"/>
        </w:rPr>
        <w:t>The General international law has taken up the challenges related to threats to global commons, trans-boundary spillovers and disparity in financial and technical capacity etc. The global commons include biological diversity, ozone layer and the climate change etc. As the activities of all states could be affected by threats to these resources, therefore the international law has tried to establish the strategic responses based on exchange of information</w:t>
      </w:r>
      <w:r w:rsidR="001D6898">
        <w:rPr>
          <w:rFonts w:ascii="Times New Roman" w:hAnsi="Times New Roman" w:cs="Times New Roman"/>
          <w:sz w:val="24"/>
          <w:szCs w:val="24"/>
        </w:rPr>
        <w:t xml:space="preserve"> and common goals. Similarly the pollutants can spill over boundaries and have impact on the environmental and economic interests of other countries. As all the states seek to move towards a higher level of protection of environment, international law through institutions like World Bank, IMF, UNDP and UNIDO etc. can provide financial, intellectual and technological resources</w:t>
      </w:r>
      <w:r w:rsidR="00397379">
        <w:rPr>
          <w:rFonts w:ascii="Times New Roman" w:hAnsi="Times New Roman" w:cs="Times New Roman"/>
          <w:sz w:val="24"/>
          <w:szCs w:val="24"/>
        </w:rPr>
        <w:t>. Following are some of the important documents of general international environmental law:</w:t>
      </w:r>
    </w:p>
    <w:p w14:paraId="3A0DDF5B" w14:textId="77777777" w:rsidR="00397379" w:rsidRPr="00397379" w:rsidRDefault="00397379" w:rsidP="009E5665">
      <w:pPr>
        <w:spacing w:line="360" w:lineRule="auto"/>
        <w:jc w:val="both"/>
        <w:rPr>
          <w:rFonts w:ascii="Times New Roman" w:hAnsi="Times New Roman" w:cs="Times New Roman"/>
          <w:b/>
          <w:sz w:val="24"/>
          <w:szCs w:val="24"/>
        </w:rPr>
      </w:pPr>
      <w:r w:rsidRPr="00397379">
        <w:rPr>
          <w:rFonts w:ascii="Times New Roman" w:hAnsi="Times New Roman" w:cs="Times New Roman"/>
          <w:b/>
          <w:sz w:val="24"/>
          <w:szCs w:val="24"/>
        </w:rPr>
        <w:t>Declaration of the Permanent Sovereignty Over Natural Resources-1962</w:t>
      </w:r>
    </w:p>
    <w:p w14:paraId="413E8C30" w14:textId="77777777" w:rsidR="00397379" w:rsidRDefault="00397379" w:rsidP="009E56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This declaration recognizes the permanent sovereignty of the states over their natural resources. It also identifies the need for international cooperation in the field of economic development. However, it reminds the states that such sovereignty should be exercised only for national development and </w:t>
      </w:r>
      <w:proofErr w:type="spellStart"/>
      <w:r>
        <w:rPr>
          <w:rFonts w:ascii="Times New Roman" w:hAnsi="Times New Roman" w:cs="Times New Roman"/>
          <w:sz w:val="24"/>
          <w:szCs w:val="24"/>
        </w:rPr>
        <w:t>well being</w:t>
      </w:r>
      <w:proofErr w:type="spellEnd"/>
      <w:r>
        <w:rPr>
          <w:rFonts w:ascii="Times New Roman" w:hAnsi="Times New Roman" w:cs="Times New Roman"/>
          <w:sz w:val="24"/>
          <w:szCs w:val="24"/>
        </w:rPr>
        <w:t xml:space="preserve"> of people.</w:t>
      </w:r>
    </w:p>
    <w:p w14:paraId="1794D705" w14:textId="77777777" w:rsidR="00397379" w:rsidRDefault="00397379" w:rsidP="009E5665">
      <w:pPr>
        <w:spacing w:line="360" w:lineRule="auto"/>
        <w:jc w:val="both"/>
        <w:rPr>
          <w:rFonts w:ascii="Times New Roman" w:hAnsi="Times New Roman" w:cs="Times New Roman"/>
          <w:b/>
          <w:sz w:val="24"/>
          <w:szCs w:val="24"/>
        </w:rPr>
      </w:pPr>
      <w:r w:rsidRPr="00397379">
        <w:rPr>
          <w:rFonts w:ascii="Times New Roman" w:hAnsi="Times New Roman" w:cs="Times New Roman"/>
          <w:b/>
          <w:sz w:val="24"/>
          <w:szCs w:val="24"/>
        </w:rPr>
        <w:t>Stockholm Declaration 1972</w:t>
      </w:r>
    </w:p>
    <w:p w14:paraId="44099C87" w14:textId="77777777" w:rsidR="000C776B" w:rsidRDefault="00397379" w:rsidP="009E5665">
      <w:pPr>
        <w:spacing w:line="360" w:lineRule="auto"/>
        <w:jc w:val="both"/>
        <w:rPr>
          <w:rFonts w:ascii="Times New Roman" w:hAnsi="Times New Roman" w:cs="Times New Roman"/>
          <w:sz w:val="24"/>
          <w:szCs w:val="24"/>
        </w:rPr>
      </w:pPr>
      <w:r w:rsidRPr="00397379">
        <w:rPr>
          <w:rFonts w:ascii="Times New Roman" w:hAnsi="Times New Roman" w:cs="Times New Roman"/>
          <w:sz w:val="24"/>
          <w:szCs w:val="24"/>
        </w:rPr>
        <w:t>This declaration</w:t>
      </w:r>
      <w:r w:rsidR="000C776B">
        <w:rPr>
          <w:rFonts w:ascii="Times New Roman" w:hAnsi="Times New Roman" w:cs="Times New Roman"/>
          <w:sz w:val="24"/>
          <w:szCs w:val="24"/>
        </w:rPr>
        <w:t xml:space="preserve"> resulted from Stockholm Conference on Human Environment in 1972. This Conference marked a watershed in international relations as it placed the issue of the protection of biosphere on the official agenda. The major contributions of this conference were:</w:t>
      </w:r>
    </w:p>
    <w:p w14:paraId="3FC6CC59" w14:textId="77777777" w:rsidR="000C776B" w:rsidRDefault="000C776B" w:rsidP="009E5665">
      <w:pPr>
        <w:spacing w:line="360" w:lineRule="auto"/>
        <w:jc w:val="both"/>
        <w:rPr>
          <w:rFonts w:ascii="Times New Roman" w:hAnsi="Times New Roman" w:cs="Times New Roman"/>
          <w:sz w:val="24"/>
          <w:szCs w:val="24"/>
        </w:rPr>
      </w:pPr>
      <w:r>
        <w:rPr>
          <w:rFonts w:ascii="Times New Roman" w:hAnsi="Times New Roman" w:cs="Times New Roman"/>
          <w:sz w:val="24"/>
          <w:szCs w:val="24"/>
        </w:rPr>
        <w:t>Concept of Sustainable Development</w:t>
      </w:r>
    </w:p>
    <w:p w14:paraId="489A3BFD" w14:textId="77777777" w:rsidR="000C776B" w:rsidRDefault="000C776B" w:rsidP="009E56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This term was used at the first time in </w:t>
      </w:r>
      <w:proofErr w:type="spellStart"/>
      <w:r>
        <w:rPr>
          <w:rFonts w:ascii="Times New Roman" w:hAnsi="Times New Roman" w:cs="Times New Roman"/>
          <w:sz w:val="24"/>
          <w:szCs w:val="24"/>
        </w:rPr>
        <w:t>Cocoyoc</w:t>
      </w:r>
      <w:proofErr w:type="spellEnd"/>
      <w:r>
        <w:rPr>
          <w:rFonts w:ascii="Times New Roman" w:hAnsi="Times New Roman" w:cs="Times New Roman"/>
          <w:sz w:val="24"/>
          <w:szCs w:val="24"/>
        </w:rPr>
        <w:t xml:space="preserve"> Declaration on Environment and Development in the early 1970’s. But it gained the real inputs during this Conference. The main thrust of this concept is integration of development and environmental imperatives.</w:t>
      </w:r>
    </w:p>
    <w:p w14:paraId="5FFC2197" w14:textId="77777777" w:rsidR="000C776B" w:rsidRDefault="00982AD4" w:rsidP="009E5665">
      <w:pPr>
        <w:spacing w:line="360" w:lineRule="auto"/>
        <w:jc w:val="both"/>
        <w:rPr>
          <w:rFonts w:ascii="Times New Roman" w:hAnsi="Times New Roman" w:cs="Times New Roman"/>
          <w:b/>
          <w:sz w:val="24"/>
          <w:szCs w:val="24"/>
        </w:rPr>
      </w:pPr>
      <w:r w:rsidRPr="00FA21D0">
        <w:rPr>
          <w:rFonts w:ascii="Times New Roman" w:hAnsi="Times New Roman" w:cs="Times New Roman"/>
          <w:b/>
          <w:sz w:val="24"/>
          <w:szCs w:val="24"/>
        </w:rPr>
        <w:t>Common</w:t>
      </w:r>
      <w:r w:rsidR="000C776B" w:rsidRPr="00FA21D0">
        <w:rPr>
          <w:rFonts w:ascii="Times New Roman" w:hAnsi="Times New Roman" w:cs="Times New Roman"/>
          <w:b/>
          <w:sz w:val="24"/>
          <w:szCs w:val="24"/>
        </w:rPr>
        <w:t xml:space="preserve"> Agenda</w:t>
      </w:r>
    </w:p>
    <w:p w14:paraId="66A17F09" w14:textId="77777777" w:rsidR="00982AD4" w:rsidRDefault="00982AD4" w:rsidP="009E5665">
      <w:pPr>
        <w:spacing w:line="360" w:lineRule="auto"/>
        <w:jc w:val="both"/>
        <w:rPr>
          <w:rFonts w:ascii="Times New Roman" w:hAnsi="Times New Roman" w:cs="Times New Roman"/>
          <w:sz w:val="24"/>
          <w:szCs w:val="24"/>
        </w:rPr>
      </w:pPr>
      <w:r w:rsidRPr="00982AD4">
        <w:rPr>
          <w:rFonts w:ascii="Times New Roman" w:hAnsi="Times New Roman" w:cs="Times New Roman"/>
          <w:sz w:val="24"/>
          <w:szCs w:val="24"/>
        </w:rPr>
        <w:t>The Conference</w:t>
      </w:r>
      <w:r>
        <w:rPr>
          <w:rFonts w:ascii="Times New Roman" w:hAnsi="Times New Roman" w:cs="Times New Roman"/>
          <w:sz w:val="24"/>
          <w:szCs w:val="24"/>
        </w:rPr>
        <w:t xml:space="preserve"> called upon the Governments and the people to exert common efforts for the preservation and improvement of human environment for the benefit of all the people and for </w:t>
      </w:r>
      <w:r>
        <w:rPr>
          <w:rFonts w:ascii="Times New Roman" w:hAnsi="Times New Roman" w:cs="Times New Roman"/>
          <w:sz w:val="24"/>
          <w:szCs w:val="24"/>
        </w:rPr>
        <w:lastRenderedPageBreak/>
        <w:t>their posterity. For this purpose, it adopted 26 principles as the common agenda of the mankind for the preservation of the environment.</w:t>
      </w:r>
    </w:p>
    <w:p w14:paraId="5C936CA9" w14:textId="77777777" w:rsidR="00982AD4" w:rsidRDefault="00982AD4" w:rsidP="009E5665">
      <w:pPr>
        <w:spacing w:line="360" w:lineRule="auto"/>
        <w:jc w:val="both"/>
        <w:rPr>
          <w:rFonts w:ascii="Times New Roman" w:hAnsi="Times New Roman" w:cs="Times New Roman"/>
          <w:b/>
          <w:sz w:val="24"/>
          <w:szCs w:val="24"/>
        </w:rPr>
      </w:pPr>
      <w:r w:rsidRPr="00982AD4">
        <w:rPr>
          <w:rFonts w:ascii="Times New Roman" w:hAnsi="Times New Roman" w:cs="Times New Roman"/>
          <w:b/>
          <w:sz w:val="24"/>
          <w:szCs w:val="24"/>
        </w:rPr>
        <w:t xml:space="preserve">United Nations Environment </w:t>
      </w:r>
      <w:proofErr w:type="spellStart"/>
      <w:r w:rsidRPr="00982AD4">
        <w:rPr>
          <w:rFonts w:ascii="Times New Roman" w:hAnsi="Times New Roman" w:cs="Times New Roman"/>
          <w:b/>
          <w:sz w:val="24"/>
          <w:szCs w:val="24"/>
        </w:rPr>
        <w:t>Programme</w:t>
      </w:r>
      <w:proofErr w:type="spellEnd"/>
    </w:p>
    <w:p w14:paraId="1EBC7AEB" w14:textId="77777777" w:rsidR="00DF5AA6" w:rsidRDefault="007E16C7" w:rsidP="009E5665">
      <w:pPr>
        <w:spacing w:line="360" w:lineRule="auto"/>
        <w:jc w:val="both"/>
        <w:rPr>
          <w:rFonts w:ascii="Times New Roman" w:hAnsi="Times New Roman" w:cs="Times New Roman"/>
          <w:sz w:val="24"/>
          <w:szCs w:val="24"/>
        </w:rPr>
      </w:pPr>
      <w:r w:rsidRPr="007E16C7">
        <w:rPr>
          <w:rFonts w:ascii="Times New Roman" w:hAnsi="Times New Roman" w:cs="Times New Roman"/>
          <w:sz w:val="24"/>
          <w:szCs w:val="24"/>
        </w:rPr>
        <w:t xml:space="preserve">Before Stockholm </w:t>
      </w:r>
      <w:proofErr w:type="spellStart"/>
      <w:r w:rsidRPr="007E16C7">
        <w:rPr>
          <w:rFonts w:ascii="Times New Roman" w:hAnsi="Times New Roman" w:cs="Times New Roman"/>
          <w:sz w:val="24"/>
          <w:szCs w:val="24"/>
        </w:rPr>
        <w:t>Confernece</w:t>
      </w:r>
      <w:proofErr w:type="spellEnd"/>
      <w:r w:rsidRPr="007E16C7">
        <w:rPr>
          <w:rFonts w:ascii="Times New Roman" w:hAnsi="Times New Roman" w:cs="Times New Roman"/>
          <w:sz w:val="24"/>
          <w:szCs w:val="24"/>
        </w:rPr>
        <w:t>, several specialized and related agencies of UN</w:t>
      </w:r>
      <w:r w:rsidR="00DF5AA6">
        <w:rPr>
          <w:rFonts w:ascii="Times New Roman" w:hAnsi="Times New Roman" w:cs="Times New Roman"/>
          <w:sz w:val="24"/>
          <w:szCs w:val="24"/>
        </w:rPr>
        <w:t xml:space="preserve"> system were dealing with environment. However, this Conference created a specialized environmental </w:t>
      </w:r>
      <w:proofErr w:type="spellStart"/>
      <w:r w:rsidR="00DF5AA6">
        <w:rPr>
          <w:rFonts w:ascii="Times New Roman" w:hAnsi="Times New Roman" w:cs="Times New Roman"/>
          <w:sz w:val="24"/>
          <w:szCs w:val="24"/>
        </w:rPr>
        <w:t>programme</w:t>
      </w:r>
      <w:proofErr w:type="spellEnd"/>
      <w:r w:rsidR="00DF5AA6">
        <w:rPr>
          <w:rFonts w:ascii="Times New Roman" w:hAnsi="Times New Roman" w:cs="Times New Roman"/>
          <w:sz w:val="24"/>
          <w:szCs w:val="24"/>
        </w:rPr>
        <w:t xml:space="preserve"> as well as UNEP as a focal environmental agency in the UN system. Since then UNEP has been acting as UN’s conscience keeper in the </w:t>
      </w:r>
      <w:proofErr w:type="spellStart"/>
      <w:r w:rsidR="00DF5AA6">
        <w:rPr>
          <w:rFonts w:ascii="Times New Roman" w:hAnsi="Times New Roman" w:cs="Times New Roman"/>
          <w:sz w:val="24"/>
          <w:szCs w:val="24"/>
        </w:rPr>
        <w:t>filed</w:t>
      </w:r>
      <w:proofErr w:type="spellEnd"/>
      <w:r w:rsidR="00DF5AA6">
        <w:rPr>
          <w:rFonts w:ascii="Times New Roman" w:hAnsi="Times New Roman" w:cs="Times New Roman"/>
          <w:sz w:val="24"/>
          <w:szCs w:val="24"/>
        </w:rPr>
        <w:t xml:space="preserve"> of the greening process.</w:t>
      </w:r>
    </w:p>
    <w:p w14:paraId="3FC455F3" w14:textId="77777777" w:rsidR="001737E5" w:rsidRDefault="001737E5" w:rsidP="009E5665">
      <w:pPr>
        <w:spacing w:line="360" w:lineRule="auto"/>
        <w:jc w:val="both"/>
        <w:rPr>
          <w:rFonts w:ascii="Times New Roman" w:hAnsi="Times New Roman" w:cs="Times New Roman"/>
          <w:b/>
          <w:sz w:val="24"/>
          <w:szCs w:val="24"/>
        </w:rPr>
      </w:pPr>
      <w:r w:rsidRPr="001737E5">
        <w:rPr>
          <w:rFonts w:ascii="Times New Roman" w:hAnsi="Times New Roman" w:cs="Times New Roman"/>
          <w:b/>
          <w:sz w:val="24"/>
          <w:szCs w:val="24"/>
        </w:rPr>
        <w:t>The World Charter for Nature-1982</w:t>
      </w:r>
    </w:p>
    <w:p w14:paraId="6A22172D" w14:textId="77777777" w:rsidR="00574A74" w:rsidRDefault="004D55CD" w:rsidP="009E5665">
      <w:pPr>
        <w:spacing w:line="360" w:lineRule="auto"/>
        <w:jc w:val="both"/>
        <w:rPr>
          <w:rFonts w:ascii="Times New Roman" w:hAnsi="Times New Roman" w:cs="Times New Roman"/>
          <w:sz w:val="24"/>
          <w:szCs w:val="24"/>
        </w:rPr>
      </w:pPr>
      <w:r w:rsidRPr="004D55CD">
        <w:rPr>
          <w:rFonts w:ascii="Times New Roman" w:hAnsi="Times New Roman" w:cs="Times New Roman"/>
          <w:sz w:val="24"/>
          <w:szCs w:val="24"/>
        </w:rPr>
        <w:t>General Assembly adopted this Charter with a view to raise awareness that mankind is a part of nature and life depends on uninterrupted</w:t>
      </w:r>
      <w:r w:rsidR="00574A74">
        <w:rPr>
          <w:rFonts w:ascii="Times New Roman" w:hAnsi="Times New Roman" w:cs="Times New Roman"/>
          <w:sz w:val="24"/>
          <w:szCs w:val="24"/>
        </w:rPr>
        <w:t xml:space="preserve"> functioning of natural system. The state parties were called to protect and preserve nature assimilating the principles of this Charter in their laws and practices. </w:t>
      </w:r>
    </w:p>
    <w:p w14:paraId="38E019A0" w14:textId="77777777" w:rsidR="00574A74" w:rsidRDefault="00574A74" w:rsidP="009E5665">
      <w:pPr>
        <w:spacing w:line="360" w:lineRule="auto"/>
        <w:jc w:val="both"/>
        <w:rPr>
          <w:rFonts w:ascii="Times New Roman" w:hAnsi="Times New Roman" w:cs="Times New Roman"/>
          <w:b/>
          <w:sz w:val="24"/>
          <w:szCs w:val="24"/>
        </w:rPr>
      </w:pPr>
      <w:proofErr w:type="spellStart"/>
      <w:r w:rsidRPr="00574A74">
        <w:rPr>
          <w:rFonts w:ascii="Times New Roman" w:hAnsi="Times New Roman" w:cs="Times New Roman"/>
          <w:b/>
          <w:sz w:val="24"/>
          <w:szCs w:val="24"/>
        </w:rPr>
        <w:t>Burndtland</w:t>
      </w:r>
      <w:proofErr w:type="spellEnd"/>
      <w:r w:rsidRPr="00574A74">
        <w:rPr>
          <w:rFonts w:ascii="Times New Roman" w:hAnsi="Times New Roman" w:cs="Times New Roman"/>
          <w:b/>
          <w:sz w:val="24"/>
          <w:szCs w:val="24"/>
        </w:rPr>
        <w:t xml:space="preserve"> Commission-1983</w:t>
      </w:r>
    </w:p>
    <w:p w14:paraId="0843E7C5" w14:textId="77777777" w:rsidR="00106346" w:rsidRDefault="001E751E" w:rsidP="009E5665">
      <w:pPr>
        <w:spacing w:line="360" w:lineRule="auto"/>
        <w:jc w:val="both"/>
        <w:rPr>
          <w:rFonts w:ascii="Times New Roman" w:hAnsi="Times New Roman" w:cs="Times New Roman"/>
          <w:sz w:val="24"/>
          <w:szCs w:val="24"/>
        </w:rPr>
      </w:pPr>
      <w:r w:rsidRPr="001E751E">
        <w:rPr>
          <w:rFonts w:ascii="Times New Roman" w:hAnsi="Times New Roman" w:cs="Times New Roman"/>
          <w:sz w:val="24"/>
          <w:szCs w:val="24"/>
        </w:rPr>
        <w:t>On the recommendations</w:t>
      </w:r>
      <w:r w:rsidR="00B51B9A">
        <w:rPr>
          <w:rFonts w:ascii="Times New Roman" w:hAnsi="Times New Roman" w:cs="Times New Roman"/>
          <w:sz w:val="24"/>
          <w:szCs w:val="24"/>
        </w:rPr>
        <w:t xml:space="preserve"> of the UNEP, the World Commission on Environment and Development was set up by the General Assembly in the year 1983. The influential report of this commission entitled ‘Our Common Future’ brought the concept of sustainable development into widespread use. This gave a comprehensive definition to the term sustainable development in</w:t>
      </w:r>
      <w:r w:rsidR="00106346">
        <w:rPr>
          <w:rFonts w:ascii="Times New Roman" w:hAnsi="Times New Roman" w:cs="Times New Roman"/>
          <w:sz w:val="24"/>
          <w:szCs w:val="24"/>
        </w:rPr>
        <w:t xml:space="preserve"> </w:t>
      </w:r>
      <w:r w:rsidR="00B51B9A">
        <w:rPr>
          <w:rFonts w:ascii="Times New Roman" w:hAnsi="Times New Roman" w:cs="Times New Roman"/>
          <w:sz w:val="24"/>
          <w:szCs w:val="24"/>
        </w:rPr>
        <w:t>t</w:t>
      </w:r>
      <w:r w:rsidR="00106346">
        <w:rPr>
          <w:rFonts w:ascii="Times New Roman" w:hAnsi="Times New Roman" w:cs="Times New Roman"/>
          <w:sz w:val="24"/>
          <w:szCs w:val="24"/>
        </w:rPr>
        <w:t>he following words:</w:t>
      </w:r>
    </w:p>
    <w:p w14:paraId="301F1F79" w14:textId="77777777" w:rsidR="00AE5F3B" w:rsidRDefault="00AE5F3B" w:rsidP="009E5665">
      <w:pPr>
        <w:spacing w:line="360" w:lineRule="auto"/>
        <w:jc w:val="both"/>
        <w:rPr>
          <w:rFonts w:ascii="Times New Roman" w:hAnsi="Times New Roman" w:cs="Times New Roman"/>
          <w:sz w:val="24"/>
          <w:szCs w:val="24"/>
        </w:rPr>
      </w:pPr>
      <w:r>
        <w:rPr>
          <w:rFonts w:ascii="Times New Roman" w:hAnsi="Times New Roman" w:cs="Times New Roman"/>
          <w:sz w:val="24"/>
          <w:szCs w:val="24"/>
        </w:rPr>
        <w:t>“Sustainable development is the development that meets the need of the present without compromising the ability of the future generations to meet their own needs.”</w:t>
      </w:r>
    </w:p>
    <w:p w14:paraId="3507338F" w14:textId="77777777" w:rsidR="00AE5F3B" w:rsidRDefault="00AE5F3B" w:rsidP="009E5665">
      <w:pPr>
        <w:spacing w:line="360" w:lineRule="auto"/>
        <w:jc w:val="both"/>
        <w:rPr>
          <w:rFonts w:ascii="Times New Roman" w:hAnsi="Times New Roman" w:cs="Times New Roman"/>
          <w:b/>
          <w:sz w:val="24"/>
          <w:szCs w:val="24"/>
        </w:rPr>
      </w:pPr>
      <w:r w:rsidRPr="00AE5F3B">
        <w:rPr>
          <w:rFonts w:ascii="Times New Roman" w:hAnsi="Times New Roman" w:cs="Times New Roman"/>
          <w:b/>
          <w:sz w:val="24"/>
          <w:szCs w:val="24"/>
        </w:rPr>
        <w:t>The Montreal Protocol on Substances that Deplete the Ozone Layer-1987</w:t>
      </w:r>
    </w:p>
    <w:p w14:paraId="7051BD2D" w14:textId="77777777" w:rsidR="00896F94" w:rsidRDefault="00AF2F11" w:rsidP="009E5665">
      <w:pPr>
        <w:spacing w:line="360" w:lineRule="auto"/>
        <w:jc w:val="both"/>
        <w:rPr>
          <w:rFonts w:ascii="Times New Roman" w:hAnsi="Times New Roman" w:cs="Times New Roman"/>
          <w:sz w:val="24"/>
          <w:szCs w:val="24"/>
        </w:rPr>
      </w:pPr>
      <w:r w:rsidRPr="00AF2F11">
        <w:rPr>
          <w:rFonts w:ascii="Times New Roman" w:hAnsi="Times New Roman" w:cs="Times New Roman"/>
          <w:sz w:val="24"/>
          <w:szCs w:val="24"/>
        </w:rPr>
        <w:t>The main</w:t>
      </w:r>
      <w:r w:rsidR="00896F94">
        <w:rPr>
          <w:rFonts w:ascii="Times New Roman" w:hAnsi="Times New Roman" w:cs="Times New Roman"/>
          <w:sz w:val="24"/>
          <w:szCs w:val="24"/>
        </w:rPr>
        <w:t xml:space="preserve"> objective of this protocol is the purging of ozone-depletion substances at </w:t>
      </w:r>
      <w:proofErr w:type="spellStart"/>
      <w:r w:rsidR="00896F94">
        <w:rPr>
          <w:rFonts w:ascii="Times New Roman" w:hAnsi="Times New Roman" w:cs="Times New Roman"/>
          <w:sz w:val="24"/>
          <w:szCs w:val="24"/>
        </w:rPr>
        <w:t>a</w:t>
      </w:r>
      <w:proofErr w:type="spellEnd"/>
      <w:r w:rsidR="00896F94">
        <w:rPr>
          <w:rFonts w:ascii="Times New Roman" w:hAnsi="Times New Roman" w:cs="Times New Roman"/>
          <w:sz w:val="24"/>
          <w:szCs w:val="24"/>
        </w:rPr>
        <w:t xml:space="preserve"> identical pace regardless of the development status of the country.</w:t>
      </w:r>
    </w:p>
    <w:p w14:paraId="0AD36B73" w14:textId="77777777" w:rsidR="00E4657D" w:rsidRPr="00E4657D" w:rsidRDefault="00E4657D" w:rsidP="009E5665">
      <w:pPr>
        <w:spacing w:line="360" w:lineRule="auto"/>
        <w:jc w:val="both"/>
        <w:rPr>
          <w:rFonts w:ascii="Times New Roman" w:hAnsi="Times New Roman" w:cs="Times New Roman"/>
          <w:b/>
          <w:sz w:val="24"/>
          <w:szCs w:val="24"/>
        </w:rPr>
      </w:pPr>
      <w:r w:rsidRPr="00E4657D">
        <w:rPr>
          <w:rFonts w:ascii="Times New Roman" w:hAnsi="Times New Roman" w:cs="Times New Roman"/>
          <w:b/>
          <w:sz w:val="24"/>
          <w:szCs w:val="24"/>
        </w:rPr>
        <w:t>Hague Declaration on Environment -1989</w:t>
      </w:r>
    </w:p>
    <w:p w14:paraId="6BCDD73E" w14:textId="77777777" w:rsidR="00844F49" w:rsidRDefault="001A0FC1" w:rsidP="009E56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This Declaration acknowledged that haphazard human activities on the earth are posing a threat to earth’s atmosphere as well as the basic human right to life. This situation calls for </w:t>
      </w:r>
      <w:r>
        <w:rPr>
          <w:rFonts w:ascii="Times New Roman" w:hAnsi="Times New Roman" w:cs="Times New Roman"/>
          <w:sz w:val="24"/>
          <w:szCs w:val="24"/>
        </w:rPr>
        <w:lastRenderedPageBreak/>
        <w:t>crucial, pressing and international solution to this problem. Likewise effective decision-making and enforcement machi</w:t>
      </w:r>
      <w:r w:rsidR="00844F49">
        <w:rPr>
          <w:rFonts w:ascii="Times New Roman" w:hAnsi="Times New Roman" w:cs="Times New Roman"/>
          <w:sz w:val="24"/>
          <w:szCs w:val="24"/>
        </w:rPr>
        <w:t>nery is must.</w:t>
      </w:r>
    </w:p>
    <w:p w14:paraId="52C755C4" w14:textId="77777777" w:rsidR="00844F49" w:rsidRDefault="00844F49" w:rsidP="009E5665">
      <w:pPr>
        <w:spacing w:line="360" w:lineRule="auto"/>
        <w:jc w:val="both"/>
        <w:rPr>
          <w:rFonts w:ascii="Times New Roman" w:hAnsi="Times New Roman" w:cs="Times New Roman"/>
          <w:b/>
          <w:sz w:val="24"/>
          <w:szCs w:val="24"/>
        </w:rPr>
      </w:pPr>
      <w:r w:rsidRPr="00844F49">
        <w:rPr>
          <w:rFonts w:ascii="Times New Roman" w:hAnsi="Times New Roman" w:cs="Times New Roman"/>
          <w:b/>
          <w:sz w:val="24"/>
          <w:szCs w:val="24"/>
        </w:rPr>
        <w:t>Earth Summit 1992</w:t>
      </w:r>
    </w:p>
    <w:p w14:paraId="44321DF0" w14:textId="77777777" w:rsidR="00A5329E" w:rsidRDefault="00A5329E" w:rsidP="009E5665">
      <w:pPr>
        <w:spacing w:line="360" w:lineRule="auto"/>
        <w:jc w:val="both"/>
        <w:rPr>
          <w:rFonts w:ascii="Times New Roman" w:hAnsi="Times New Roman" w:cs="Times New Roman"/>
          <w:sz w:val="24"/>
          <w:szCs w:val="24"/>
        </w:rPr>
      </w:pPr>
      <w:r>
        <w:rPr>
          <w:rFonts w:ascii="Times New Roman" w:hAnsi="Times New Roman" w:cs="Times New Roman"/>
          <w:sz w:val="24"/>
          <w:szCs w:val="24"/>
        </w:rPr>
        <w:t>This was the largest UN Convention ever held, as 150 Governments participated in it. This Summit inspired and guided by Brundtland Commission report placed the humanity on the path of sustainable development. Some of the important accomplishments of this summit lie in the following documents:</w:t>
      </w:r>
    </w:p>
    <w:p w14:paraId="51B362F1" w14:textId="77777777" w:rsidR="00A5329E" w:rsidRDefault="00A5329E" w:rsidP="009E5665">
      <w:pPr>
        <w:spacing w:line="360" w:lineRule="auto"/>
        <w:jc w:val="both"/>
        <w:rPr>
          <w:rFonts w:ascii="Times New Roman" w:hAnsi="Times New Roman" w:cs="Times New Roman"/>
          <w:sz w:val="24"/>
          <w:szCs w:val="24"/>
        </w:rPr>
      </w:pPr>
      <w:r>
        <w:rPr>
          <w:rFonts w:ascii="Times New Roman" w:hAnsi="Times New Roman" w:cs="Times New Roman"/>
          <w:sz w:val="24"/>
          <w:szCs w:val="24"/>
        </w:rPr>
        <w:t>UN Declaration on Environment and Development: It Contains 27 principles defining the rights and responsibilities of the states in this area.</w:t>
      </w:r>
    </w:p>
    <w:p w14:paraId="69E7A0D3" w14:textId="77777777" w:rsidR="009A5FAC" w:rsidRDefault="009A5FAC" w:rsidP="009E5665">
      <w:pPr>
        <w:spacing w:line="360" w:lineRule="auto"/>
        <w:jc w:val="both"/>
        <w:rPr>
          <w:rFonts w:ascii="Times New Roman" w:hAnsi="Times New Roman" w:cs="Times New Roman"/>
          <w:sz w:val="24"/>
          <w:szCs w:val="24"/>
        </w:rPr>
      </w:pPr>
      <w:r w:rsidRPr="009A5FAC">
        <w:rPr>
          <w:rFonts w:ascii="Times New Roman" w:hAnsi="Times New Roman" w:cs="Times New Roman"/>
          <w:b/>
          <w:sz w:val="24"/>
          <w:szCs w:val="24"/>
        </w:rPr>
        <w:t>Agenda 21</w:t>
      </w:r>
      <w:r>
        <w:rPr>
          <w:rFonts w:ascii="Times New Roman" w:hAnsi="Times New Roman" w:cs="Times New Roman"/>
          <w:sz w:val="24"/>
          <w:szCs w:val="24"/>
        </w:rPr>
        <w:t>: It is a comprehensive blue print for worldwide action in 21</w:t>
      </w:r>
      <w:r w:rsidRPr="009A5FAC">
        <w:rPr>
          <w:rFonts w:ascii="Times New Roman" w:hAnsi="Times New Roman" w:cs="Times New Roman"/>
          <w:sz w:val="24"/>
          <w:szCs w:val="24"/>
          <w:vertAlign w:val="superscript"/>
        </w:rPr>
        <w:t>st</w:t>
      </w:r>
      <w:r>
        <w:rPr>
          <w:rFonts w:ascii="Times New Roman" w:hAnsi="Times New Roman" w:cs="Times New Roman"/>
          <w:sz w:val="24"/>
          <w:szCs w:val="24"/>
        </w:rPr>
        <w:t xml:space="preserve"> Century to effect shift to sustainable development.</w:t>
      </w:r>
    </w:p>
    <w:p w14:paraId="7611A05B" w14:textId="77777777" w:rsidR="00243188" w:rsidRDefault="00243188" w:rsidP="009E5665">
      <w:pPr>
        <w:spacing w:line="360" w:lineRule="auto"/>
        <w:jc w:val="both"/>
        <w:rPr>
          <w:rFonts w:ascii="Times New Roman" w:hAnsi="Times New Roman" w:cs="Times New Roman"/>
          <w:b/>
          <w:sz w:val="24"/>
          <w:szCs w:val="24"/>
        </w:rPr>
      </w:pPr>
      <w:r w:rsidRPr="00243188">
        <w:rPr>
          <w:rFonts w:ascii="Times New Roman" w:hAnsi="Times New Roman" w:cs="Times New Roman"/>
          <w:b/>
          <w:sz w:val="24"/>
          <w:szCs w:val="24"/>
        </w:rPr>
        <w:t>Sustainable Development</w:t>
      </w:r>
    </w:p>
    <w:p w14:paraId="1D41BDDE" w14:textId="77777777" w:rsidR="000112EA" w:rsidRDefault="000112EA" w:rsidP="009E56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Thus it appears that since 1972 the axiom of the international law has been sustainable development, which has achieved diverse magnitudes in the terms of economic expansion, development and environmental safety. Some of the features of sustainable development are:</w:t>
      </w:r>
    </w:p>
    <w:p w14:paraId="7E1DBC65" w14:textId="77777777" w:rsidR="000112EA" w:rsidRDefault="000112EA" w:rsidP="009E5665">
      <w:pPr>
        <w:spacing w:line="360" w:lineRule="auto"/>
        <w:jc w:val="both"/>
        <w:rPr>
          <w:rFonts w:ascii="Times New Roman" w:hAnsi="Times New Roman" w:cs="Times New Roman"/>
          <w:b/>
          <w:sz w:val="24"/>
          <w:szCs w:val="24"/>
        </w:rPr>
      </w:pPr>
      <w:r w:rsidRPr="000112EA">
        <w:rPr>
          <w:rFonts w:ascii="Times New Roman" w:hAnsi="Times New Roman" w:cs="Times New Roman"/>
          <w:b/>
          <w:sz w:val="24"/>
          <w:szCs w:val="24"/>
        </w:rPr>
        <w:t>Inter-generation Equity</w:t>
      </w:r>
    </w:p>
    <w:p w14:paraId="55D16B39" w14:textId="77777777" w:rsidR="00191C5A" w:rsidRDefault="00191C5A" w:rsidP="009E56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innermost premise of this concept is that each generation has a right to get legacy of bio-diversity from the past generations. Moreover, the present generation is under an obligation to preserve such inheritance as well as the renewable resources, such as forests, water and soil, for future generations.</w:t>
      </w:r>
    </w:p>
    <w:p w14:paraId="5E0B3F59" w14:textId="77777777" w:rsidR="00191C5A" w:rsidRDefault="00191C5A" w:rsidP="009E5665">
      <w:pPr>
        <w:spacing w:line="360" w:lineRule="auto"/>
        <w:jc w:val="both"/>
        <w:rPr>
          <w:rFonts w:ascii="Times New Roman" w:hAnsi="Times New Roman" w:cs="Times New Roman"/>
          <w:b/>
          <w:sz w:val="24"/>
          <w:szCs w:val="24"/>
        </w:rPr>
      </w:pPr>
      <w:r w:rsidRPr="00191C5A">
        <w:rPr>
          <w:rFonts w:ascii="Times New Roman" w:hAnsi="Times New Roman" w:cs="Times New Roman"/>
          <w:b/>
          <w:sz w:val="24"/>
          <w:szCs w:val="24"/>
        </w:rPr>
        <w:t>Preservation and Upgrading of Natural Resources</w:t>
      </w:r>
    </w:p>
    <w:p w14:paraId="708A2AC5" w14:textId="77777777" w:rsidR="006171B7" w:rsidRDefault="006171B7" w:rsidP="009E5665">
      <w:pPr>
        <w:spacing w:line="360" w:lineRule="auto"/>
        <w:jc w:val="both"/>
        <w:rPr>
          <w:rFonts w:ascii="Times New Roman" w:hAnsi="Times New Roman" w:cs="Times New Roman"/>
          <w:sz w:val="24"/>
          <w:szCs w:val="24"/>
        </w:rPr>
      </w:pPr>
      <w:r w:rsidRPr="006171B7">
        <w:rPr>
          <w:rFonts w:ascii="Times New Roman" w:hAnsi="Times New Roman" w:cs="Times New Roman"/>
          <w:sz w:val="24"/>
          <w:szCs w:val="24"/>
        </w:rPr>
        <w:t>The resources</w:t>
      </w:r>
      <w:r>
        <w:rPr>
          <w:rFonts w:ascii="Times New Roman" w:hAnsi="Times New Roman" w:cs="Times New Roman"/>
          <w:sz w:val="24"/>
          <w:szCs w:val="24"/>
        </w:rPr>
        <w:t xml:space="preserve"> must be conserved and enhanced to meet the necessities of sprouting people. Thus, present cohort should be reticent in their exploitation of natural resources. This idea has achieved wide spread international endorsement since the Maltese Proposal at General Assembly of 1967. This proposal stressed that the natural resources, such as sea bed, are not the outgrowth of the </w:t>
      </w:r>
      <w:proofErr w:type="spellStart"/>
      <w:r>
        <w:rPr>
          <w:rFonts w:ascii="Times New Roman" w:hAnsi="Times New Roman" w:cs="Times New Roman"/>
          <w:sz w:val="24"/>
          <w:szCs w:val="24"/>
        </w:rPr>
        <w:lastRenderedPageBreak/>
        <w:t>labour</w:t>
      </w:r>
      <w:proofErr w:type="spellEnd"/>
      <w:r>
        <w:rPr>
          <w:rFonts w:ascii="Times New Roman" w:hAnsi="Times New Roman" w:cs="Times New Roman"/>
          <w:sz w:val="24"/>
          <w:szCs w:val="24"/>
        </w:rPr>
        <w:t xml:space="preserve"> of present generations only. Hence, these should be exploited with adequate consideration of the rights of the future generations.</w:t>
      </w:r>
    </w:p>
    <w:p w14:paraId="7F97C7EA" w14:textId="77777777" w:rsidR="006171B7" w:rsidRDefault="006171B7" w:rsidP="009E5665">
      <w:pPr>
        <w:spacing w:line="360" w:lineRule="auto"/>
        <w:jc w:val="both"/>
        <w:rPr>
          <w:rFonts w:ascii="Times New Roman" w:hAnsi="Times New Roman" w:cs="Times New Roman"/>
          <w:b/>
          <w:sz w:val="24"/>
          <w:szCs w:val="24"/>
        </w:rPr>
      </w:pPr>
      <w:r w:rsidRPr="006171B7">
        <w:rPr>
          <w:rFonts w:ascii="Times New Roman" w:hAnsi="Times New Roman" w:cs="Times New Roman"/>
          <w:b/>
          <w:sz w:val="24"/>
          <w:szCs w:val="24"/>
        </w:rPr>
        <w:t>Protection of Environment</w:t>
      </w:r>
      <w:r w:rsidR="00CB3BD1">
        <w:rPr>
          <w:rFonts w:ascii="Times New Roman" w:hAnsi="Times New Roman" w:cs="Times New Roman"/>
          <w:b/>
          <w:sz w:val="24"/>
          <w:szCs w:val="24"/>
        </w:rPr>
        <w:t>:</w:t>
      </w:r>
    </w:p>
    <w:p w14:paraId="7CDD620D" w14:textId="77777777" w:rsidR="00111F85" w:rsidRDefault="00CB3BD1" w:rsidP="009E5665">
      <w:pPr>
        <w:spacing w:line="360" w:lineRule="auto"/>
        <w:jc w:val="both"/>
        <w:rPr>
          <w:rFonts w:ascii="Times New Roman" w:hAnsi="Times New Roman" w:cs="Times New Roman"/>
          <w:sz w:val="24"/>
          <w:szCs w:val="24"/>
        </w:rPr>
      </w:pPr>
      <w:r w:rsidRPr="00CB3BD1">
        <w:rPr>
          <w:rFonts w:ascii="Times New Roman" w:hAnsi="Times New Roman" w:cs="Times New Roman"/>
          <w:sz w:val="24"/>
          <w:szCs w:val="24"/>
        </w:rPr>
        <w:t>Without adequate environmental</w:t>
      </w:r>
      <w:r w:rsidR="00111F85">
        <w:rPr>
          <w:rFonts w:ascii="Times New Roman" w:hAnsi="Times New Roman" w:cs="Times New Roman"/>
          <w:sz w:val="24"/>
          <w:szCs w:val="24"/>
        </w:rPr>
        <w:t xml:space="preserve"> protection, the development is weekend and without development resources will be scarce for needed investments and environmental protection will collapse.</w:t>
      </w:r>
    </w:p>
    <w:p w14:paraId="54078B47" w14:textId="77777777" w:rsidR="00111F85" w:rsidRDefault="00111F85" w:rsidP="009E5665">
      <w:pPr>
        <w:spacing w:line="360" w:lineRule="auto"/>
        <w:jc w:val="both"/>
        <w:rPr>
          <w:rFonts w:ascii="Times New Roman" w:hAnsi="Times New Roman" w:cs="Times New Roman"/>
          <w:b/>
          <w:sz w:val="24"/>
          <w:szCs w:val="24"/>
        </w:rPr>
      </w:pPr>
      <w:r w:rsidRPr="00111F85">
        <w:rPr>
          <w:rFonts w:ascii="Times New Roman" w:hAnsi="Times New Roman" w:cs="Times New Roman"/>
          <w:b/>
          <w:sz w:val="24"/>
          <w:szCs w:val="24"/>
        </w:rPr>
        <w:t>Precautionary Principle</w:t>
      </w:r>
    </w:p>
    <w:p w14:paraId="4076F4B1" w14:textId="77777777" w:rsidR="00401071" w:rsidRDefault="001D4FC6" w:rsidP="009E5665">
      <w:pPr>
        <w:spacing w:line="360" w:lineRule="auto"/>
        <w:jc w:val="both"/>
        <w:rPr>
          <w:rFonts w:ascii="Times New Roman" w:hAnsi="Times New Roman" w:cs="Times New Roman"/>
          <w:sz w:val="24"/>
          <w:szCs w:val="24"/>
        </w:rPr>
      </w:pPr>
      <w:r w:rsidRPr="001D4FC6">
        <w:rPr>
          <w:rFonts w:ascii="Times New Roman" w:hAnsi="Times New Roman" w:cs="Times New Roman"/>
          <w:sz w:val="24"/>
          <w:szCs w:val="24"/>
        </w:rPr>
        <w:t>It is based</w:t>
      </w:r>
      <w:r w:rsidR="00C46036">
        <w:rPr>
          <w:rFonts w:ascii="Times New Roman" w:hAnsi="Times New Roman" w:cs="Times New Roman"/>
          <w:sz w:val="24"/>
          <w:szCs w:val="24"/>
        </w:rPr>
        <w:t xml:space="preserve"> on the theory that it is better to err on the side of prudence and prevent environmental harm, which may indeed become irretrievable. The environmental protection should not only aim at protecting </w:t>
      </w:r>
      <w:r w:rsidR="00E944BE">
        <w:rPr>
          <w:rFonts w:ascii="Times New Roman" w:hAnsi="Times New Roman" w:cs="Times New Roman"/>
          <w:sz w:val="24"/>
          <w:szCs w:val="24"/>
        </w:rPr>
        <w:t>health, property and economic interests but also protect the environment for its own sake. The precautionary duties must not only be activated by the suspicion of tangible danger but also by justified concern or risk potential.</w:t>
      </w:r>
      <w:r w:rsidR="00E944BE">
        <w:rPr>
          <w:rStyle w:val="FootnoteReference"/>
          <w:rFonts w:ascii="Times New Roman" w:hAnsi="Times New Roman" w:cs="Times New Roman"/>
          <w:sz w:val="24"/>
          <w:szCs w:val="24"/>
        </w:rPr>
        <w:footnoteReference w:id="6"/>
      </w:r>
      <w:r w:rsidR="00401071">
        <w:rPr>
          <w:rFonts w:ascii="Times New Roman" w:hAnsi="Times New Roman" w:cs="Times New Roman"/>
          <w:sz w:val="24"/>
          <w:szCs w:val="24"/>
        </w:rPr>
        <w:t xml:space="preserve"> According to Supreme Court of India, this principle means that:</w:t>
      </w:r>
    </w:p>
    <w:p w14:paraId="2E95F23C" w14:textId="77777777" w:rsidR="00401071" w:rsidRDefault="00401071" w:rsidP="0040107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govt. must anticipate, prevent and attack the causes of environment degradation.</w:t>
      </w:r>
    </w:p>
    <w:p w14:paraId="497AA9A9" w14:textId="77777777" w:rsidR="00401071" w:rsidRDefault="00401071" w:rsidP="0040107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measures to deal with the threats of serious damage should not be deferred in the name of lack of scientific proof of linking that particular substance or activity, introduced as a result of human intervention, to environmental degradation.</w:t>
      </w:r>
    </w:p>
    <w:p w14:paraId="01CB8546" w14:textId="77777777" w:rsidR="00401071" w:rsidRDefault="00401071" w:rsidP="0040107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burden of proof is on  the developer to show that his action is environmentally benign.</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p>
    <w:p w14:paraId="77C48FD7" w14:textId="77777777" w:rsidR="0076334D" w:rsidRDefault="0076334D" w:rsidP="00401071">
      <w:pPr>
        <w:spacing w:line="360" w:lineRule="auto"/>
        <w:jc w:val="both"/>
        <w:rPr>
          <w:rFonts w:ascii="Times New Roman" w:hAnsi="Times New Roman" w:cs="Times New Roman"/>
          <w:b/>
          <w:sz w:val="24"/>
          <w:szCs w:val="24"/>
        </w:rPr>
      </w:pPr>
      <w:r w:rsidRPr="0076334D">
        <w:rPr>
          <w:rFonts w:ascii="Times New Roman" w:hAnsi="Times New Roman" w:cs="Times New Roman"/>
          <w:b/>
          <w:sz w:val="24"/>
          <w:szCs w:val="24"/>
        </w:rPr>
        <w:t>Assimilative Capacity Principle</w:t>
      </w:r>
    </w:p>
    <w:p w14:paraId="4ACF1AE7" w14:textId="77777777" w:rsidR="00107F34" w:rsidRDefault="00F61E0B" w:rsidP="00401071">
      <w:pPr>
        <w:spacing w:line="360" w:lineRule="auto"/>
        <w:jc w:val="both"/>
        <w:rPr>
          <w:rFonts w:ascii="Times New Roman" w:hAnsi="Times New Roman" w:cs="Times New Roman"/>
          <w:sz w:val="24"/>
          <w:szCs w:val="24"/>
        </w:rPr>
      </w:pPr>
      <w:r>
        <w:rPr>
          <w:rFonts w:ascii="Times New Roman" w:hAnsi="Times New Roman" w:cs="Times New Roman"/>
          <w:sz w:val="24"/>
          <w:szCs w:val="24"/>
        </w:rPr>
        <w:t>However, in the Stockholm conference the spotlight was on Assimilative Capacity Principle. This principle presumed that relevant technical ex</w:t>
      </w:r>
      <w:r w:rsidR="00107F34">
        <w:rPr>
          <w:rFonts w:ascii="Times New Roman" w:hAnsi="Times New Roman" w:cs="Times New Roman"/>
          <w:sz w:val="24"/>
          <w:szCs w:val="24"/>
        </w:rPr>
        <w:t>pertise would be available at the time of environmental harm prediction and sufficient time would be available to avoid harm. Nevertheless, by the time of World Charter for Nature, 1982, the stress revolved to the precautionary principle. This principle was reaffirmed in Rio Declaration 1992.</w:t>
      </w:r>
    </w:p>
    <w:p w14:paraId="0647DAC6" w14:textId="77777777" w:rsidR="00FC2303" w:rsidRPr="00FC2303" w:rsidRDefault="00FC2303" w:rsidP="00401071">
      <w:pPr>
        <w:spacing w:line="360" w:lineRule="auto"/>
        <w:jc w:val="both"/>
        <w:rPr>
          <w:rFonts w:ascii="Times New Roman" w:hAnsi="Times New Roman" w:cs="Times New Roman"/>
          <w:b/>
          <w:sz w:val="24"/>
          <w:szCs w:val="24"/>
        </w:rPr>
      </w:pPr>
      <w:r w:rsidRPr="00FC2303">
        <w:rPr>
          <w:rFonts w:ascii="Times New Roman" w:hAnsi="Times New Roman" w:cs="Times New Roman"/>
          <w:b/>
          <w:sz w:val="24"/>
          <w:szCs w:val="24"/>
        </w:rPr>
        <w:lastRenderedPageBreak/>
        <w:t>U-turn in Burden of Proof</w:t>
      </w:r>
    </w:p>
    <w:p w14:paraId="0DA0A304" w14:textId="77777777" w:rsidR="00B22016" w:rsidRDefault="00FC2303" w:rsidP="00401071">
      <w:pPr>
        <w:spacing w:line="360" w:lineRule="auto"/>
        <w:jc w:val="both"/>
        <w:rPr>
          <w:rFonts w:ascii="Times New Roman" w:hAnsi="Times New Roman" w:cs="Times New Roman"/>
          <w:sz w:val="24"/>
          <w:szCs w:val="24"/>
        </w:rPr>
      </w:pPr>
      <w:r>
        <w:rPr>
          <w:rFonts w:ascii="Times New Roman" w:hAnsi="Times New Roman" w:cs="Times New Roman"/>
          <w:sz w:val="24"/>
          <w:szCs w:val="24"/>
        </w:rPr>
        <w:t>The adoption of the precautionary principle led to reversal of burden of proof in environmental cases. Instead of compelling the persons opposing a particular project, to shoulder the burden of proving its detrimental impacts</w:t>
      </w:r>
      <w:r w:rsidR="007431D5">
        <w:rPr>
          <w:rFonts w:ascii="Times New Roman" w:hAnsi="Times New Roman" w:cs="Times New Roman"/>
          <w:sz w:val="24"/>
          <w:szCs w:val="24"/>
        </w:rPr>
        <w:t xml:space="preserve"> </w:t>
      </w:r>
      <w:r w:rsidR="00B329ED">
        <w:rPr>
          <w:rFonts w:ascii="Times New Roman" w:hAnsi="Times New Roman" w:cs="Times New Roman"/>
          <w:sz w:val="24"/>
          <w:szCs w:val="24"/>
        </w:rPr>
        <w:t>on the environment, it has shifted the burden of proof, as to the absence of injurious effects of the action proposed, to those intending to disturb the status quo.</w:t>
      </w:r>
      <w:r w:rsidR="00B329ED">
        <w:rPr>
          <w:rStyle w:val="FootnoteReference"/>
          <w:rFonts w:ascii="Times New Roman" w:hAnsi="Times New Roman" w:cs="Times New Roman"/>
          <w:sz w:val="24"/>
          <w:szCs w:val="24"/>
        </w:rPr>
        <w:footnoteReference w:id="8"/>
      </w:r>
      <w:r w:rsidR="00B329E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69A960F" w14:textId="77777777" w:rsidR="005822B4" w:rsidRPr="00D517E2" w:rsidRDefault="005822B4" w:rsidP="005822B4">
      <w:pPr>
        <w:spacing w:after="0" w:line="360" w:lineRule="auto"/>
        <w:jc w:val="both"/>
        <w:rPr>
          <w:rFonts w:ascii="Times New Roman" w:hAnsi="Times New Roman"/>
          <w:b/>
          <w:sz w:val="24"/>
          <w:szCs w:val="24"/>
        </w:rPr>
      </w:pPr>
      <w:r w:rsidRPr="00D517E2">
        <w:rPr>
          <w:rFonts w:ascii="Times New Roman" w:hAnsi="Times New Roman"/>
          <w:b/>
          <w:sz w:val="24"/>
          <w:szCs w:val="24"/>
        </w:rPr>
        <w:t>International Negotiations</w:t>
      </w:r>
    </w:p>
    <w:p w14:paraId="537BB3D6" w14:textId="77777777" w:rsidR="005822B4" w:rsidRDefault="005822B4" w:rsidP="005822B4">
      <w:pPr>
        <w:spacing w:after="0" w:line="360" w:lineRule="auto"/>
        <w:jc w:val="both"/>
        <w:rPr>
          <w:rFonts w:ascii="Times New Roman" w:hAnsi="Times New Roman"/>
          <w:sz w:val="24"/>
          <w:szCs w:val="24"/>
        </w:rPr>
      </w:pPr>
      <w:r>
        <w:rPr>
          <w:rFonts w:ascii="Times New Roman" w:hAnsi="Times New Roman"/>
          <w:sz w:val="24"/>
          <w:szCs w:val="24"/>
        </w:rPr>
        <w:t>Climate changed emerged on the political agenda in the mid-1980s with the increasing scientific evidence of human interference in the global climate system and with growing public concern about the environment. Because climate change is such a complex and challenging issue, policy makers need and objective source of information about the causes of climate change, its potential environmental and socio-economic impacts, and possible response options.</w:t>
      </w:r>
    </w:p>
    <w:p w14:paraId="4BAEF248" w14:textId="77777777" w:rsidR="005822B4" w:rsidRDefault="005822B4" w:rsidP="005822B4">
      <w:pPr>
        <w:spacing w:after="0" w:line="360" w:lineRule="auto"/>
        <w:jc w:val="both"/>
        <w:rPr>
          <w:rFonts w:ascii="Times New Roman" w:hAnsi="Times New Roman"/>
          <w:sz w:val="24"/>
          <w:szCs w:val="24"/>
        </w:rPr>
      </w:pPr>
      <w:r>
        <w:rPr>
          <w:rFonts w:ascii="Times New Roman" w:hAnsi="Times New Roman"/>
          <w:sz w:val="24"/>
          <w:szCs w:val="24"/>
        </w:rPr>
        <w:t xml:space="preserve">       Recognizing this, the World </w:t>
      </w:r>
      <w:proofErr w:type="spellStart"/>
      <w:r>
        <w:rPr>
          <w:rFonts w:ascii="Times New Roman" w:hAnsi="Times New Roman"/>
          <w:sz w:val="24"/>
          <w:szCs w:val="24"/>
        </w:rPr>
        <w:t>Meterological</w:t>
      </w:r>
      <w:proofErr w:type="spellEnd"/>
      <w:r>
        <w:rPr>
          <w:rFonts w:ascii="Times New Roman" w:hAnsi="Times New Roman"/>
          <w:sz w:val="24"/>
          <w:szCs w:val="24"/>
        </w:rPr>
        <w:t xml:space="preserve"> Organization (WM O) and the United Nations Environment </w:t>
      </w:r>
      <w:proofErr w:type="spellStart"/>
      <w:r>
        <w:rPr>
          <w:rFonts w:ascii="Times New Roman" w:hAnsi="Times New Roman"/>
          <w:sz w:val="24"/>
          <w:szCs w:val="24"/>
        </w:rPr>
        <w:t>Programme</w:t>
      </w:r>
      <w:proofErr w:type="spellEnd"/>
      <w:r>
        <w:rPr>
          <w:rFonts w:ascii="Times New Roman" w:hAnsi="Times New Roman"/>
          <w:sz w:val="24"/>
          <w:szCs w:val="24"/>
        </w:rPr>
        <w:t xml:space="preserve"> (UNEP) established the Intergovernmental Panel on Climate Change (IPCC) in 1988. The Panel’s role is to assess on a comprehensive, objective, open and transparent basis the best available scientific, technical and socio-economic information on climate change from around the world. In the first report in 1990, </w:t>
      </w:r>
      <w:r>
        <w:rPr>
          <w:rFonts w:ascii="Times New Roman" w:hAnsi="Times New Roman"/>
          <w:sz w:val="24"/>
          <w:szCs w:val="24"/>
        </w:rPr>
        <w:tab/>
        <w:t xml:space="preserve">IPCC concluded that the growing accumulation of human made </w:t>
      </w:r>
      <w:proofErr w:type="spellStart"/>
      <w:r>
        <w:rPr>
          <w:rFonts w:ascii="Times New Roman" w:hAnsi="Times New Roman"/>
          <w:sz w:val="24"/>
          <w:szCs w:val="24"/>
        </w:rPr>
        <w:t>green house</w:t>
      </w:r>
      <w:proofErr w:type="spellEnd"/>
      <w:r>
        <w:rPr>
          <w:rFonts w:ascii="Times New Roman" w:hAnsi="Times New Roman"/>
          <w:sz w:val="24"/>
          <w:szCs w:val="24"/>
        </w:rPr>
        <w:t xml:space="preserve"> gases in the atmosphere would “enhance the green-house effect, resulting in an additional warming of the Earth’s surface” by the next century, unless measures were adopted to limit emissions. The UN general assembly responded to this by launching negotiations to formulate an International treaty on global climate protection, which resulted in completion of the United Nations Framework Convention on Climate Change (UNFCCC) in May 1992.</w:t>
      </w:r>
      <w:r>
        <w:rPr>
          <w:rStyle w:val="FootnoteReference"/>
          <w:rFonts w:ascii="Times New Roman" w:hAnsi="Times New Roman"/>
          <w:sz w:val="24"/>
          <w:szCs w:val="24"/>
        </w:rPr>
        <w:footnoteReference w:id="9"/>
      </w:r>
      <w:r>
        <w:rPr>
          <w:rFonts w:ascii="Times New Roman" w:hAnsi="Times New Roman"/>
          <w:sz w:val="24"/>
          <w:szCs w:val="24"/>
        </w:rPr>
        <w:t xml:space="preserve"> </w:t>
      </w:r>
    </w:p>
    <w:p w14:paraId="11919052" w14:textId="77777777" w:rsidR="005822B4" w:rsidRDefault="005822B4" w:rsidP="005822B4">
      <w:pPr>
        <w:spacing w:after="0" w:line="360" w:lineRule="auto"/>
        <w:jc w:val="both"/>
        <w:rPr>
          <w:rFonts w:ascii="Times New Roman" w:hAnsi="Times New Roman"/>
          <w:sz w:val="24"/>
          <w:szCs w:val="24"/>
        </w:rPr>
      </w:pPr>
      <w:r>
        <w:rPr>
          <w:rFonts w:ascii="Times New Roman" w:hAnsi="Times New Roman"/>
          <w:sz w:val="24"/>
          <w:szCs w:val="24"/>
        </w:rPr>
        <w:t xml:space="preserve">     The convention was opened for signature at the Earth Summit in Rio de </w:t>
      </w:r>
      <w:proofErr w:type="spellStart"/>
      <w:r>
        <w:rPr>
          <w:rFonts w:ascii="Times New Roman" w:hAnsi="Times New Roman"/>
          <w:sz w:val="24"/>
          <w:szCs w:val="24"/>
        </w:rPr>
        <w:t>Janerio</w:t>
      </w:r>
      <w:proofErr w:type="spellEnd"/>
      <w:r>
        <w:rPr>
          <w:rFonts w:ascii="Times New Roman" w:hAnsi="Times New Roman"/>
          <w:sz w:val="24"/>
          <w:szCs w:val="24"/>
        </w:rPr>
        <w:t xml:space="preserve"> in June 1992, when it was signed by 154 states and European Community. It entered into force on March 21, </w:t>
      </w:r>
      <w:r>
        <w:rPr>
          <w:rFonts w:ascii="Times New Roman" w:hAnsi="Times New Roman"/>
          <w:sz w:val="24"/>
          <w:szCs w:val="24"/>
        </w:rPr>
        <w:lastRenderedPageBreak/>
        <w:t>1994. India signed UNFCCC on 10</w:t>
      </w:r>
      <w:r w:rsidRPr="00131978">
        <w:rPr>
          <w:rFonts w:ascii="Times New Roman" w:hAnsi="Times New Roman"/>
          <w:sz w:val="24"/>
          <w:szCs w:val="24"/>
          <w:vertAlign w:val="superscript"/>
        </w:rPr>
        <w:t>th</w:t>
      </w:r>
      <w:r>
        <w:rPr>
          <w:rFonts w:ascii="Times New Roman" w:hAnsi="Times New Roman"/>
          <w:sz w:val="24"/>
          <w:szCs w:val="24"/>
        </w:rPr>
        <w:t xml:space="preserve"> June 1992 and ratified that in 1993.</w:t>
      </w:r>
      <w:r>
        <w:rPr>
          <w:rStyle w:val="FootnoteReference"/>
          <w:rFonts w:ascii="Times New Roman" w:hAnsi="Times New Roman"/>
          <w:sz w:val="24"/>
          <w:szCs w:val="24"/>
        </w:rPr>
        <w:footnoteReference w:id="10"/>
      </w:r>
      <w:r>
        <w:rPr>
          <w:rFonts w:ascii="Times New Roman" w:hAnsi="Times New Roman"/>
          <w:sz w:val="24"/>
          <w:szCs w:val="24"/>
        </w:rPr>
        <w:t xml:space="preserve"> The convention established the Conference of Parties (COP) as its supreme body. During COP3 meeting in Kyoto, Japan, the Parties agreed to a legally binding set of obligations for 38 industrialized countries and 11 countries in Central and Eastern Europe, to return their emission of GHGs to an average of approximately 5.2% below their 1990 levels over the commitment period 2008-2012. This is called Kyoto Protocol to the convention. The Protocol entered into force on 16</w:t>
      </w:r>
      <w:r w:rsidRPr="001A3C94">
        <w:rPr>
          <w:rFonts w:ascii="Times New Roman" w:hAnsi="Times New Roman"/>
          <w:sz w:val="24"/>
          <w:szCs w:val="24"/>
          <w:vertAlign w:val="superscript"/>
        </w:rPr>
        <w:t>th</w:t>
      </w:r>
      <w:r>
        <w:rPr>
          <w:rFonts w:ascii="Times New Roman" w:hAnsi="Times New Roman"/>
          <w:sz w:val="24"/>
          <w:szCs w:val="24"/>
        </w:rPr>
        <w:t xml:space="preserve"> February, 2005 and targets six main greenhouse gases: carbon dioxide (CO</w:t>
      </w:r>
      <w:r w:rsidRPr="00545B3D">
        <w:rPr>
          <w:rFonts w:ascii="Times New Roman" w:hAnsi="Times New Roman"/>
          <w:sz w:val="24"/>
          <w:szCs w:val="24"/>
          <w:vertAlign w:val="subscript"/>
        </w:rPr>
        <w:t>2</w:t>
      </w:r>
      <w:r>
        <w:rPr>
          <w:rFonts w:ascii="Times New Roman" w:hAnsi="Times New Roman"/>
          <w:sz w:val="24"/>
          <w:szCs w:val="24"/>
        </w:rPr>
        <w:t>), methane (CH</w:t>
      </w:r>
      <w:r w:rsidRPr="00545B3D">
        <w:rPr>
          <w:rFonts w:ascii="Times New Roman" w:hAnsi="Times New Roman"/>
          <w:sz w:val="24"/>
          <w:szCs w:val="24"/>
          <w:vertAlign w:val="subscript"/>
        </w:rPr>
        <w:t>4</w:t>
      </w:r>
      <w:r>
        <w:rPr>
          <w:rFonts w:ascii="Times New Roman" w:hAnsi="Times New Roman"/>
          <w:sz w:val="24"/>
          <w:szCs w:val="24"/>
        </w:rPr>
        <w:t>), nitrous oxide (N</w:t>
      </w:r>
      <w:r w:rsidRPr="00545B3D">
        <w:rPr>
          <w:rFonts w:ascii="Times New Roman" w:hAnsi="Times New Roman"/>
          <w:sz w:val="24"/>
          <w:szCs w:val="24"/>
          <w:vertAlign w:val="subscript"/>
        </w:rPr>
        <w:t>2</w:t>
      </w:r>
      <w:r>
        <w:rPr>
          <w:rFonts w:ascii="Times New Roman" w:hAnsi="Times New Roman"/>
          <w:sz w:val="24"/>
          <w:szCs w:val="24"/>
        </w:rPr>
        <w:t xml:space="preserve">0), hydrofluorocarbons (HFCs), perfluorocarbons (PFCs) and </w:t>
      </w:r>
      <w:proofErr w:type="spellStart"/>
      <w:r>
        <w:rPr>
          <w:rFonts w:ascii="Times New Roman" w:hAnsi="Times New Roman"/>
          <w:sz w:val="24"/>
          <w:szCs w:val="24"/>
        </w:rPr>
        <w:t>sulphur</w:t>
      </w:r>
      <w:proofErr w:type="spellEnd"/>
      <w:r>
        <w:rPr>
          <w:rFonts w:ascii="Times New Roman" w:hAnsi="Times New Roman"/>
          <w:sz w:val="24"/>
          <w:szCs w:val="24"/>
        </w:rPr>
        <w:t xml:space="preserve"> hexafluoride (SF</w:t>
      </w:r>
      <w:r w:rsidRPr="00545B3D">
        <w:rPr>
          <w:rFonts w:ascii="Times New Roman" w:hAnsi="Times New Roman"/>
          <w:sz w:val="24"/>
          <w:szCs w:val="24"/>
          <w:vertAlign w:val="subscript"/>
        </w:rPr>
        <w:t>6</w:t>
      </w:r>
      <w:r>
        <w:rPr>
          <w:rFonts w:ascii="Times New Roman" w:hAnsi="Times New Roman"/>
          <w:sz w:val="24"/>
          <w:szCs w:val="24"/>
        </w:rPr>
        <w:t>).</w:t>
      </w:r>
    </w:p>
    <w:p w14:paraId="185A5D4D" w14:textId="77777777" w:rsidR="005822B4" w:rsidRDefault="005822B4" w:rsidP="005822B4">
      <w:pPr>
        <w:spacing w:after="0" w:line="360" w:lineRule="auto"/>
        <w:jc w:val="both"/>
        <w:rPr>
          <w:rFonts w:ascii="Times New Roman" w:hAnsi="Times New Roman"/>
          <w:sz w:val="24"/>
          <w:szCs w:val="24"/>
        </w:rPr>
      </w:pPr>
      <w:r>
        <w:rPr>
          <w:rFonts w:ascii="Times New Roman" w:hAnsi="Times New Roman"/>
          <w:sz w:val="24"/>
          <w:szCs w:val="24"/>
        </w:rPr>
        <w:t xml:space="preserve">  Article 12 of the Kyoto Protocol provides for the clean Development Mechanism (CDM), which enables developing countries to participate in joint greenhouse gas (GHG) mitigation projects. Under this Protocol, Annex I countries (developed countries and economies in transition) are required to reduce GHG emissions to below their 1990 levels.</w:t>
      </w:r>
    </w:p>
    <w:p w14:paraId="5DBA1FB3" w14:textId="77777777" w:rsidR="005822B4" w:rsidRDefault="005822B4" w:rsidP="005822B4">
      <w:pPr>
        <w:spacing w:after="0" w:line="360" w:lineRule="auto"/>
        <w:jc w:val="both"/>
        <w:rPr>
          <w:rFonts w:ascii="Times New Roman" w:hAnsi="Times New Roman"/>
          <w:sz w:val="24"/>
          <w:szCs w:val="24"/>
        </w:rPr>
      </w:pPr>
      <w:r>
        <w:rPr>
          <w:rFonts w:ascii="Times New Roman" w:hAnsi="Times New Roman"/>
          <w:sz w:val="24"/>
          <w:szCs w:val="24"/>
        </w:rPr>
        <w:t xml:space="preserve">  The CDM enables these countries to meet their reduction commitments in a flexible and cost-effective manner. It allows public or private sector entities in Annex I countries to invest in GHG mitigation projects in developing countries. In return the investing parties receive credits or certified emission reductions (CERs) which they can use to meet their targets under the Kyoto Protocol.</w:t>
      </w:r>
    </w:p>
    <w:p w14:paraId="485EEFDE" w14:textId="77777777" w:rsidR="005822B4" w:rsidRDefault="005822B4" w:rsidP="005822B4">
      <w:pPr>
        <w:spacing w:after="0" w:line="360" w:lineRule="auto"/>
        <w:jc w:val="both"/>
        <w:rPr>
          <w:rFonts w:ascii="Times New Roman" w:hAnsi="Times New Roman"/>
          <w:sz w:val="24"/>
          <w:szCs w:val="24"/>
        </w:rPr>
      </w:pPr>
      <w:r>
        <w:rPr>
          <w:rFonts w:ascii="Times New Roman" w:hAnsi="Times New Roman"/>
          <w:sz w:val="24"/>
          <w:szCs w:val="24"/>
        </w:rPr>
        <w:t xml:space="preserve">    While investors profit from the CDM projects by obtaining reductions at costs lower than in their own countries, the gains to the developing country host parties are the form of finance, technology and sustainable development benefits.</w:t>
      </w:r>
    </w:p>
    <w:p w14:paraId="7D24E951" w14:textId="77777777" w:rsidR="005822B4" w:rsidRDefault="005822B4" w:rsidP="005822B4">
      <w:pPr>
        <w:spacing w:after="0" w:line="360" w:lineRule="auto"/>
        <w:jc w:val="both"/>
        <w:rPr>
          <w:rFonts w:ascii="Times New Roman" w:hAnsi="Times New Roman"/>
          <w:sz w:val="24"/>
          <w:szCs w:val="24"/>
        </w:rPr>
      </w:pPr>
      <w:r>
        <w:rPr>
          <w:rFonts w:ascii="Times New Roman" w:hAnsi="Times New Roman"/>
          <w:sz w:val="24"/>
          <w:szCs w:val="24"/>
        </w:rPr>
        <w:t xml:space="preserve">   The basic rules for the functioning of the CDM were agreed on at the seventh Conference of Parties (COP-7) to the UNFCCC held in Marrakesh, Morocco in October-November 2001.</w:t>
      </w:r>
    </w:p>
    <w:p w14:paraId="0C17C82F" w14:textId="77777777" w:rsidR="005822B4" w:rsidRDefault="005822B4" w:rsidP="005822B4">
      <w:pPr>
        <w:spacing w:after="0" w:line="360" w:lineRule="auto"/>
        <w:jc w:val="both"/>
        <w:rPr>
          <w:rFonts w:ascii="Times New Roman" w:hAnsi="Times New Roman"/>
          <w:sz w:val="24"/>
          <w:szCs w:val="24"/>
        </w:rPr>
      </w:pPr>
      <w:r>
        <w:rPr>
          <w:rFonts w:ascii="Times New Roman" w:hAnsi="Times New Roman"/>
          <w:sz w:val="24"/>
          <w:szCs w:val="24"/>
        </w:rPr>
        <w:t xml:space="preserve">   Deemed as the “Kyoto Surprise”, CDM is the only link between the Developed and developing countries under Kyoto Protocol.</w:t>
      </w:r>
      <w:r>
        <w:rPr>
          <w:rStyle w:val="FootnoteReference"/>
          <w:rFonts w:ascii="Times New Roman" w:hAnsi="Times New Roman"/>
          <w:sz w:val="24"/>
          <w:szCs w:val="24"/>
        </w:rPr>
        <w:footnoteReference w:id="11"/>
      </w:r>
      <w:r>
        <w:rPr>
          <w:rFonts w:ascii="Times New Roman" w:hAnsi="Times New Roman"/>
          <w:sz w:val="24"/>
          <w:szCs w:val="24"/>
        </w:rPr>
        <w:t xml:space="preserve"> Its workability will help ensure the effectiveness of the Kyoto Protocol and of developing countries, willingness to participate in a future global emissions </w:t>
      </w:r>
      <w:r>
        <w:rPr>
          <w:rFonts w:ascii="Times New Roman" w:hAnsi="Times New Roman"/>
          <w:sz w:val="24"/>
          <w:szCs w:val="24"/>
        </w:rPr>
        <w:lastRenderedPageBreak/>
        <w:t>regime. Since emissions from developing countries will eventually surpass those from the Annex I countries, developing countries full participation in such a regime is crucial.</w:t>
      </w:r>
    </w:p>
    <w:p w14:paraId="07675B04" w14:textId="77777777" w:rsidR="005822B4" w:rsidRPr="00D01F69" w:rsidRDefault="005822B4" w:rsidP="005822B4">
      <w:pPr>
        <w:spacing w:after="0" w:line="360" w:lineRule="auto"/>
        <w:jc w:val="both"/>
        <w:rPr>
          <w:rFonts w:ascii="Times New Roman" w:hAnsi="Times New Roman"/>
          <w:b/>
          <w:sz w:val="24"/>
          <w:szCs w:val="24"/>
        </w:rPr>
      </w:pPr>
      <w:r w:rsidRPr="00D01F69">
        <w:rPr>
          <w:rFonts w:ascii="Times New Roman" w:hAnsi="Times New Roman"/>
          <w:b/>
          <w:sz w:val="24"/>
          <w:szCs w:val="24"/>
        </w:rPr>
        <w:t>India’s Initiatives</w:t>
      </w:r>
    </w:p>
    <w:p w14:paraId="231B54D0" w14:textId="77777777" w:rsidR="005822B4" w:rsidRDefault="005822B4" w:rsidP="005822B4">
      <w:pPr>
        <w:pStyle w:val="ListParagraph"/>
        <w:numPr>
          <w:ilvl w:val="0"/>
          <w:numId w:val="2"/>
        </w:numPr>
        <w:spacing w:after="0" w:line="360" w:lineRule="auto"/>
        <w:jc w:val="both"/>
        <w:rPr>
          <w:rFonts w:ascii="Times New Roman" w:hAnsi="Times New Roman"/>
          <w:b/>
          <w:sz w:val="24"/>
          <w:szCs w:val="24"/>
        </w:rPr>
      </w:pPr>
      <w:r w:rsidRPr="00D01F69">
        <w:rPr>
          <w:rFonts w:ascii="Times New Roman" w:hAnsi="Times New Roman"/>
          <w:b/>
          <w:sz w:val="24"/>
          <w:szCs w:val="24"/>
        </w:rPr>
        <w:t>India and UNFCCC</w:t>
      </w:r>
    </w:p>
    <w:p w14:paraId="6A91776B" w14:textId="77777777" w:rsidR="005822B4" w:rsidRPr="00D01F69" w:rsidRDefault="005822B4" w:rsidP="005822B4">
      <w:pPr>
        <w:spacing w:after="0" w:line="360" w:lineRule="auto"/>
        <w:jc w:val="both"/>
        <w:rPr>
          <w:rFonts w:ascii="Times New Roman" w:hAnsi="Times New Roman"/>
          <w:sz w:val="24"/>
          <w:szCs w:val="24"/>
        </w:rPr>
      </w:pPr>
      <w:r w:rsidRPr="00D01F69">
        <w:rPr>
          <w:rFonts w:ascii="Times New Roman" w:hAnsi="Times New Roman"/>
          <w:sz w:val="24"/>
          <w:szCs w:val="24"/>
        </w:rPr>
        <w:t>India</w:t>
      </w:r>
      <w:r>
        <w:rPr>
          <w:rFonts w:ascii="Times New Roman" w:hAnsi="Times New Roman"/>
          <w:sz w:val="24"/>
          <w:szCs w:val="24"/>
        </w:rPr>
        <w:t xml:space="preserve"> signed the United Nations Framework Convention on Climate Change on 10 June 1992 and ratified on 1 November 1992. India has undertaken numerous response measures that are contributing to the objectives of the United Nations Framework Convention on Climate Change. They are- increasing significantly the capacity of renewable energy installations, improving the air quality in major cities and enhancing afforestation, thus putting economic development on a climate-friendly path.    </w:t>
      </w:r>
      <w:r w:rsidRPr="00D01F69">
        <w:rPr>
          <w:rFonts w:ascii="Times New Roman" w:hAnsi="Times New Roman"/>
          <w:sz w:val="24"/>
          <w:szCs w:val="24"/>
        </w:rPr>
        <w:t xml:space="preserve"> </w:t>
      </w:r>
    </w:p>
    <w:p w14:paraId="699F2520" w14:textId="77777777" w:rsidR="005822B4" w:rsidRDefault="005822B4" w:rsidP="005822B4">
      <w:pPr>
        <w:spacing w:after="0" w:line="360" w:lineRule="auto"/>
        <w:jc w:val="both"/>
        <w:rPr>
          <w:rFonts w:ascii="Times New Roman" w:hAnsi="Times New Roman"/>
          <w:sz w:val="24"/>
          <w:szCs w:val="24"/>
        </w:rPr>
      </w:pPr>
      <w:r>
        <w:rPr>
          <w:rFonts w:ascii="Times New Roman" w:hAnsi="Times New Roman"/>
          <w:sz w:val="24"/>
          <w:szCs w:val="24"/>
        </w:rPr>
        <w:t xml:space="preserve">     Under the framework Convention, all parties are obliged to develop and publish a national inventory of Greenhouse Gases (GHG) not controlled by the Montreal Protocol.</w:t>
      </w:r>
      <w:r>
        <w:rPr>
          <w:rStyle w:val="FootnoteReference"/>
          <w:rFonts w:ascii="Times New Roman" w:hAnsi="Times New Roman"/>
          <w:sz w:val="24"/>
          <w:szCs w:val="24"/>
        </w:rPr>
        <w:footnoteReference w:id="12"/>
      </w:r>
    </w:p>
    <w:p w14:paraId="196033FD" w14:textId="77777777" w:rsidR="005822B4" w:rsidRDefault="005822B4" w:rsidP="005822B4">
      <w:pPr>
        <w:spacing w:after="0" w:line="360" w:lineRule="auto"/>
        <w:jc w:val="both"/>
        <w:rPr>
          <w:rFonts w:ascii="Times New Roman" w:hAnsi="Times New Roman"/>
          <w:sz w:val="24"/>
          <w:szCs w:val="24"/>
        </w:rPr>
      </w:pPr>
      <w:r>
        <w:rPr>
          <w:rFonts w:ascii="Times New Roman" w:hAnsi="Times New Roman"/>
          <w:sz w:val="24"/>
          <w:szCs w:val="24"/>
        </w:rPr>
        <w:t xml:space="preserve">    There is a difference in fulfillment of this requirement between Annex countries and non-Annex 1 countries.</w:t>
      </w:r>
      <w:r>
        <w:rPr>
          <w:rStyle w:val="FootnoteReference"/>
          <w:rFonts w:ascii="Times New Roman" w:hAnsi="Times New Roman"/>
          <w:sz w:val="24"/>
          <w:szCs w:val="24"/>
        </w:rPr>
        <w:footnoteReference w:id="13"/>
      </w:r>
      <w:r>
        <w:rPr>
          <w:rFonts w:ascii="Times New Roman" w:hAnsi="Times New Roman"/>
          <w:sz w:val="24"/>
          <w:szCs w:val="24"/>
        </w:rPr>
        <w:t xml:space="preserve"> The former are required to report annual inventories, while the latter are required to report for the year 1994, or alternatively </w:t>
      </w:r>
      <w:proofErr w:type="spellStart"/>
      <w:r>
        <w:rPr>
          <w:rFonts w:ascii="Times New Roman" w:hAnsi="Times New Roman"/>
          <w:sz w:val="24"/>
          <w:szCs w:val="24"/>
        </w:rPr>
        <w:t>fro</w:t>
      </w:r>
      <w:proofErr w:type="spellEnd"/>
      <w:r>
        <w:rPr>
          <w:rFonts w:ascii="Times New Roman" w:hAnsi="Times New Roman"/>
          <w:sz w:val="24"/>
          <w:szCs w:val="24"/>
        </w:rPr>
        <w:t xml:space="preserve"> 1990 </w:t>
      </w:r>
      <w:proofErr w:type="spellStart"/>
      <w:r>
        <w:rPr>
          <w:rFonts w:ascii="Times New Roman" w:hAnsi="Times New Roman"/>
          <w:sz w:val="24"/>
          <w:szCs w:val="24"/>
        </w:rPr>
        <w:t>fro</w:t>
      </w:r>
      <w:proofErr w:type="spellEnd"/>
      <w:r>
        <w:rPr>
          <w:rFonts w:ascii="Times New Roman" w:hAnsi="Times New Roman"/>
          <w:sz w:val="24"/>
          <w:szCs w:val="24"/>
        </w:rPr>
        <w:t xml:space="preserve"> initial national communications and for the year 2000 in the second national communications.</w:t>
      </w:r>
    </w:p>
    <w:p w14:paraId="1AB731F3" w14:textId="77777777" w:rsidR="005822B4" w:rsidRPr="00361E9B" w:rsidRDefault="005822B4" w:rsidP="005822B4">
      <w:pPr>
        <w:pStyle w:val="ListParagraph"/>
        <w:numPr>
          <w:ilvl w:val="0"/>
          <w:numId w:val="2"/>
        </w:numPr>
        <w:spacing w:after="0" w:line="360" w:lineRule="auto"/>
        <w:jc w:val="both"/>
        <w:rPr>
          <w:rFonts w:ascii="Times New Roman" w:hAnsi="Times New Roman"/>
          <w:b/>
          <w:sz w:val="24"/>
          <w:szCs w:val="24"/>
        </w:rPr>
      </w:pPr>
      <w:r w:rsidRPr="00361E9B">
        <w:rPr>
          <w:rFonts w:ascii="Times New Roman" w:hAnsi="Times New Roman"/>
          <w:b/>
          <w:sz w:val="24"/>
          <w:szCs w:val="24"/>
        </w:rPr>
        <w:t>India and Kyoto Protocol</w:t>
      </w:r>
    </w:p>
    <w:p w14:paraId="0104043C" w14:textId="77777777" w:rsidR="005822B4" w:rsidRDefault="005822B4" w:rsidP="005822B4">
      <w:pPr>
        <w:spacing w:after="0" w:line="360" w:lineRule="auto"/>
        <w:ind w:left="360"/>
        <w:jc w:val="both"/>
        <w:rPr>
          <w:rFonts w:ascii="Times New Roman" w:hAnsi="Times New Roman"/>
          <w:sz w:val="24"/>
          <w:szCs w:val="24"/>
        </w:rPr>
      </w:pPr>
      <w:r w:rsidRPr="00361E9B">
        <w:rPr>
          <w:rFonts w:ascii="Times New Roman" w:hAnsi="Times New Roman"/>
          <w:sz w:val="24"/>
          <w:szCs w:val="24"/>
        </w:rPr>
        <w:t xml:space="preserve"> </w:t>
      </w:r>
      <w:r>
        <w:rPr>
          <w:rFonts w:ascii="Times New Roman" w:hAnsi="Times New Roman"/>
          <w:sz w:val="24"/>
          <w:szCs w:val="24"/>
        </w:rPr>
        <w:t>By acceding to the Kyoto protocol on 26</w:t>
      </w:r>
      <w:r w:rsidRPr="001A0EB1">
        <w:rPr>
          <w:rFonts w:ascii="Times New Roman" w:hAnsi="Times New Roman"/>
          <w:sz w:val="24"/>
          <w:szCs w:val="24"/>
          <w:vertAlign w:val="superscript"/>
        </w:rPr>
        <w:t>th</w:t>
      </w:r>
      <w:r>
        <w:rPr>
          <w:rFonts w:ascii="Times New Roman" w:hAnsi="Times New Roman"/>
          <w:sz w:val="24"/>
          <w:szCs w:val="24"/>
        </w:rPr>
        <w:t xml:space="preserve"> August 2002, “India has sent a good signal by taking the lead in the region and showing that multilateral approach is better than unilateral”</w:t>
      </w:r>
    </w:p>
    <w:p w14:paraId="122313D1" w14:textId="77777777" w:rsidR="005822B4" w:rsidRDefault="005822B4" w:rsidP="005822B4">
      <w:pPr>
        <w:spacing w:after="0" w:line="360" w:lineRule="auto"/>
        <w:ind w:left="360"/>
        <w:jc w:val="both"/>
        <w:rPr>
          <w:rFonts w:ascii="Times New Roman" w:hAnsi="Times New Roman"/>
          <w:sz w:val="24"/>
          <w:szCs w:val="24"/>
        </w:rPr>
      </w:pPr>
      <w:r>
        <w:rPr>
          <w:rFonts w:ascii="Times New Roman" w:hAnsi="Times New Roman"/>
          <w:sz w:val="24"/>
          <w:szCs w:val="24"/>
        </w:rPr>
        <w:t xml:space="preserve">   Right now India is emerging as one of the major beneficiaries of clean technology. India has necessary institutional and regulatory mechanism for implementation of CDM projects and has large potential for CDM-related project activities in the areas of energy, coal, industry, renewable, transport and municipal solid waste.</w:t>
      </w:r>
    </w:p>
    <w:p w14:paraId="66BBFE3C" w14:textId="77777777" w:rsidR="007530B6" w:rsidRDefault="007530B6" w:rsidP="005822B4">
      <w:pPr>
        <w:spacing w:after="0" w:line="360" w:lineRule="auto"/>
        <w:ind w:left="360"/>
        <w:jc w:val="both"/>
        <w:rPr>
          <w:rFonts w:ascii="Times New Roman" w:hAnsi="Times New Roman"/>
          <w:sz w:val="24"/>
          <w:szCs w:val="24"/>
        </w:rPr>
      </w:pPr>
    </w:p>
    <w:p w14:paraId="551529D0" w14:textId="77777777" w:rsidR="00F61E0B" w:rsidRDefault="00107F34" w:rsidP="007530B6">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F61E0B">
        <w:rPr>
          <w:rFonts w:ascii="Times New Roman" w:hAnsi="Times New Roman" w:cs="Times New Roman"/>
          <w:sz w:val="24"/>
          <w:szCs w:val="24"/>
        </w:rPr>
        <w:t xml:space="preserve">   </w:t>
      </w:r>
      <w:r w:rsidR="005822B4" w:rsidRPr="005822B4">
        <w:rPr>
          <w:rFonts w:ascii="Times New Roman" w:hAnsi="Times New Roman" w:cs="Times New Roman"/>
          <w:b/>
          <w:sz w:val="24"/>
          <w:szCs w:val="24"/>
        </w:rPr>
        <w:t>Conclusion and Suggestions</w:t>
      </w:r>
    </w:p>
    <w:p w14:paraId="27F1E2D6" w14:textId="77777777" w:rsidR="00CC1EC8" w:rsidRDefault="00AA060D" w:rsidP="009B18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fact environmental protection is a big challenge, which has been taken by the world community, through general and special standards, both at the national as well as international </w:t>
      </w:r>
      <w:r>
        <w:rPr>
          <w:rFonts w:ascii="Times New Roman" w:hAnsi="Times New Roman" w:cs="Times New Roman"/>
          <w:sz w:val="24"/>
          <w:szCs w:val="24"/>
        </w:rPr>
        <w:lastRenderedPageBreak/>
        <w:t>levels. However, as indicated by GEO-3</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r w:rsidR="009B1869">
        <w:rPr>
          <w:rFonts w:ascii="Times New Roman" w:hAnsi="Times New Roman" w:cs="Times New Roman"/>
          <w:sz w:val="24"/>
          <w:szCs w:val="24"/>
        </w:rPr>
        <w:t>instead of being solved the problem in increasing day by day. It appears that the present approach of the world community to solve the problem is superficial. It does not offer a permanent solution due to certain inherent drawbacks such as: the function of international law is to promote harmonious and creative world order.</w:t>
      </w:r>
      <w:r w:rsidR="009B1869">
        <w:rPr>
          <w:rStyle w:val="FootnoteReference"/>
          <w:rFonts w:ascii="Times New Roman" w:hAnsi="Times New Roman" w:cs="Times New Roman"/>
          <w:sz w:val="24"/>
          <w:szCs w:val="24"/>
        </w:rPr>
        <w:footnoteReference w:id="15"/>
      </w:r>
      <w:r w:rsidR="0098444D">
        <w:rPr>
          <w:rFonts w:ascii="Times New Roman" w:hAnsi="Times New Roman" w:cs="Times New Roman"/>
          <w:sz w:val="24"/>
          <w:szCs w:val="24"/>
        </w:rPr>
        <w:t xml:space="preserve"> It means the international environmental law has established only standards of behavior, which differ widely in their nature, scope and implementation in different geographical and political regions. Deficiencies in the design and implementation of environmental laws constitute a major hurdle to environmental protection and sound natural resource management.</w:t>
      </w:r>
      <w:r w:rsidR="0098444D">
        <w:rPr>
          <w:rStyle w:val="FootnoteReference"/>
          <w:rFonts w:ascii="Times New Roman" w:hAnsi="Times New Roman" w:cs="Times New Roman"/>
          <w:sz w:val="24"/>
          <w:szCs w:val="24"/>
        </w:rPr>
        <w:footnoteReference w:id="16"/>
      </w:r>
    </w:p>
    <w:p w14:paraId="0597F028" w14:textId="77777777" w:rsidR="005822B4" w:rsidRPr="00F61E0B" w:rsidRDefault="0098444D" w:rsidP="009B18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1869">
        <w:rPr>
          <w:rFonts w:ascii="Times New Roman" w:hAnsi="Times New Roman" w:cs="Times New Roman"/>
          <w:sz w:val="24"/>
          <w:szCs w:val="24"/>
        </w:rPr>
        <w:t xml:space="preserve"> </w:t>
      </w:r>
    </w:p>
    <w:p w14:paraId="30E4DBCA" w14:textId="77777777" w:rsidR="001D4FC6" w:rsidRPr="00401071" w:rsidRDefault="00401071" w:rsidP="00401071">
      <w:pPr>
        <w:spacing w:line="360" w:lineRule="auto"/>
        <w:jc w:val="both"/>
        <w:rPr>
          <w:rFonts w:ascii="Times New Roman" w:hAnsi="Times New Roman" w:cs="Times New Roman"/>
          <w:sz w:val="24"/>
          <w:szCs w:val="24"/>
        </w:rPr>
      </w:pPr>
      <w:r w:rsidRPr="00401071">
        <w:rPr>
          <w:rFonts w:ascii="Times New Roman" w:hAnsi="Times New Roman" w:cs="Times New Roman"/>
          <w:sz w:val="24"/>
          <w:szCs w:val="24"/>
        </w:rPr>
        <w:t xml:space="preserve">  </w:t>
      </w:r>
    </w:p>
    <w:p w14:paraId="56D0A322" w14:textId="77777777" w:rsidR="00CB3BD1" w:rsidRPr="00CB3BD1" w:rsidRDefault="00111F85" w:rsidP="009E56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B3BD1" w:rsidRPr="00CB3BD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D0F2586" w14:textId="77777777" w:rsidR="00CB3BD1" w:rsidRPr="006171B7" w:rsidRDefault="00CB3BD1" w:rsidP="009E5665">
      <w:pPr>
        <w:spacing w:line="360" w:lineRule="auto"/>
        <w:jc w:val="both"/>
        <w:rPr>
          <w:rFonts w:ascii="Times New Roman" w:hAnsi="Times New Roman" w:cs="Times New Roman"/>
          <w:b/>
          <w:sz w:val="24"/>
          <w:szCs w:val="24"/>
        </w:rPr>
      </w:pPr>
    </w:p>
    <w:p w14:paraId="691F34CF" w14:textId="77777777" w:rsidR="006171B7" w:rsidRDefault="006171B7" w:rsidP="009E5665">
      <w:pPr>
        <w:spacing w:line="360" w:lineRule="auto"/>
        <w:jc w:val="both"/>
        <w:rPr>
          <w:rFonts w:ascii="Times New Roman" w:hAnsi="Times New Roman" w:cs="Times New Roman"/>
          <w:sz w:val="24"/>
          <w:szCs w:val="24"/>
        </w:rPr>
      </w:pPr>
    </w:p>
    <w:p w14:paraId="6D39CCB4" w14:textId="77777777" w:rsidR="000E6CB6" w:rsidRPr="006171B7" w:rsidRDefault="006171B7" w:rsidP="009E56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D6EF79F" w14:textId="77777777" w:rsidR="00191C5A" w:rsidRPr="00191C5A" w:rsidRDefault="00191C5A" w:rsidP="009E56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51E6DB3" w14:textId="77777777" w:rsidR="000112EA" w:rsidRPr="000112EA" w:rsidRDefault="000112EA" w:rsidP="009E56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B6324D2" w14:textId="77777777" w:rsidR="00243188" w:rsidRDefault="00243188" w:rsidP="009E5665">
      <w:pPr>
        <w:spacing w:line="360" w:lineRule="auto"/>
        <w:jc w:val="both"/>
        <w:rPr>
          <w:rFonts w:ascii="Times New Roman" w:hAnsi="Times New Roman" w:cs="Times New Roman"/>
          <w:sz w:val="24"/>
          <w:szCs w:val="24"/>
        </w:rPr>
      </w:pPr>
    </w:p>
    <w:p w14:paraId="2588805B" w14:textId="77777777" w:rsidR="00243188" w:rsidRDefault="00243188" w:rsidP="009E5665">
      <w:pPr>
        <w:spacing w:line="360" w:lineRule="auto"/>
        <w:jc w:val="both"/>
        <w:rPr>
          <w:rFonts w:ascii="Times New Roman" w:hAnsi="Times New Roman" w:cs="Times New Roman"/>
          <w:sz w:val="24"/>
          <w:szCs w:val="24"/>
        </w:rPr>
      </w:pPr>
    </w:p>
    <w:p w14:paraId="00B0E47A" w14:textId="77777777" w:rsidR="00243188" w:rsidRDefault="00243188" w:rsidP="009E5665">
      <w:pPr>
        <w:spacing w:line="360" w:lineRule="auto"/>
        <w:jc w:val="both"/>
        <w:rPr>
          <w:rFonts w:ascii="Times New Roman" w:hAnsi="Times New Roman" w:cs="Times New Roman"/>
          <w:sz w:val="24"/>
          <w:szCs w:val="24"/>
        </w:rPr>
      </w:pPr>
    </w:p>
    <w:p w14:paraId="1D39BF64" w14:textId="77777777" w:rsidR="00243188" w:rsidRDefault="00243188" w:rsidP="009E5665">
      <w:pPr>
        <w:spacing w:line="360" w:lineRule="auto"/>
        <w:jc w:val="both"/>
        <w:rPr>
          <w:rFonts w:ascii="Times New Roman" w:hAnsi="Times New Roman" w:cs="Times New Roman"/>
          <w:sz w:val="24"/>
          <w:szCs w:val="24"/>
        </w:rPr>
      </w:pPr>
    </w:p>
    <w:p w14:paraId="4B70131B" w14:textId="77777777" w:rsidR="00243188" w:rsidRDefault="00243188" w:rsidP="009E5665">
      <w:pPr>
        <w:spacing w:line="360" w:lineRule="auto"/>
        <w:jc w:val="both"/>
        <w:rPr>
          <w:rFonts w:ascii="Times New Roman" w:hAnsi="Times New Roman" w:cs="Times New Roman"/>
          <w:sz w:val="24"/>
          <w:szCs w:val="24"/>
        </w:rPr>
      </w:pPr>
    </w:p>
    <w:p w14:paraId="2599C57E" w14:textId="77777777" w:rsidR="00A5329E" w:rsidRDefault="009A5FAC" w:rsidP="009E56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5329E">
        <w:rPr>
          <w:rFonts w:ascii="Times New Roman" w:hAnsi="Times New Roman" w:cs="Times New Roman"/>
          <w:sz w:val="24"/>
          <w:szCs w:val="24"/>
        </w:rPr>
        <w:t xml:space="preserve">    </w:t>
      </w:r>
    </w:p>
    <w:p w14:paraId="173A4A4B" w14:textId="77777777" w:rsidR="00CC1EC8" w:rsidRDefault="00A5329E" w:rsidP="00CC1EC8">
      <w:pPr>
        <w:jc w:val="center"/>
        <w:rPr>
          <w:rFonts w:ascii="Times New Roman" w:hAnsi="Times New Roman"/>
          <w:b/>
          <w:sz w:val="24"/>
          <w:szCs w:val="24"/>
        </w:rPr>
      </w:pPr>
      <w:r>
        <w:rPr>
          <w:rFonts w:ascii="Times New Roman" w:hAnsi="Times New Roman" w:cs="Times New Roman"/>
          <w:sz w:val="24"/>
          <w:szCs w:val="24"/>
        </w:rPr>
        <w:t xml:space="preserve">    </w:t>
      </w:r>
      <w:r w:rsidR="00CC1EC8" w:rsidRPr="00CF4D86">
        <w:rPr>
          <w:rFonts w:ascii="Times New Roman" w:hAnsi="Times New Roman"/>
          <w:b/>
          <w:sz w:val="24"/>
          <w:szCs w:val="24"/>
        </w:rPr>
        <w:t>REFERENCES</w:t>
      </w:r>
    </w:p>
    <w:p w14:paraId="3240D8B8" w14:textId="77777777" w:rsidR="00CC1EC8" w:rsidRDefault="00CC1EC8" w:rsidP="00CC1EC8">
      <w:pPr>
        <w:pStyle w:val="ListParagraph"/>
        <w:numPr>
          <w:ilvl w:val="0"/>
          <w:numId w:val="3"/>
        </w:numPr>
        <w:spacing w:line="360" w:lineRule="auto"/>
        <w:jc w:val="both"/>
        <w:rPr>
          <w:rFonts w:ascii="Times New Roman" w:hAnsi="Times New Roman"/>
          <w:sz w:val="24"/>
          <w:szCs w:val="24"/>
        </w:rPr>
      </w:pPr>
      <w:r w:rsidRPr="00CF4D86">
        <w:rPr>
          <w:rFonts w:ascii="Times New Roman" w:hAnsi="Times New Roman"/>
          <w:sz w:val="24"/>
          <w:szCs w:val="24"/>
        </w:rPr>
        <w:t>Adam, David. 2007. Move to cut the methane emissions by changing cows’ diet.” The Guardian. July 10</w:t>
      </w:r>
      <w:r w:rsidRPr="00CF4D86">
        <w:rPr>
          <w:rFonts w:ascii="Times New Roman" w:hAnsi="Times New Roman"/>
          <w:sz w:val="24"/>
          <w:szCs w:val="24"/>
          <w:vertAlign w:val="superscript"/>
        </w:rPr>
        <w:t>th</w:t>
      </w:r>
      <w:r w:rsidRPr="00CF4D86">
        <w:rPr>
          <w:rFonts w:ascii="Times New Roman" w:hAnsi="Times New Roman"/>
          <w:sz w:val="24"/>
          <w:szCs w:val="24"/>
        </w:rPr>
        <w:t xml:space="preserve"> Issue </w:t>
      </w:r>
    </w:p>
    <w:p w14:paraId="7CC6CA88" w14:textId="77777777" w:rsidR="00CC1EC8" w:rsidRDefault="00CC1EC8" w:rsidP="00CC1EC8">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Aldy, J.L., Corvalan, C.F. and Philippeaux, H. 2003. Climate Variability and Change and Their Health Effects in the Caribbean: Information for Adaptation Planning in the Health Sector. Conference 21-22 May, World Health Organization, Geneva.</w:t>
      </w:r>
    </w:p>
    <w:p w14:paraId="7154AC61" w14:textId="77777777" w:rsidR="00CC1EC8" w:rsidRDefault="00CC1EC8" w:rsidP="00CC1EC8">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Barrett, S. 2003. Environment and Statecraft. Oxford University Press, New York.</w:t>
      </w:r>
    </w:p>
    <w:p w14:paraId="5865F182" w14:textId="77777777" w:rsidR="00CC1EC8" w:rsidRDefault="00CC1EC8" w:rsidP="00CC1EC8">
      <w:pPr>
        <w:pStyle w:val="ListParagraph"/>
        <w:numPr>
          <w:ilvl w:val="0"/>
          <w:numId w:val="3"/>
        </w:numPr>
        <w:spacing w:line="360" w:lineRule="auto"/>
        <w:jc w:val="both"/>
        <w:rPr>
          <w:rFonts w:ascii="Times New Roman" w:hAnsi="Times New Roman"/>
          <w:sz w:val="24"/>
          <w:szCs w:val="24"/>
        </w:rPr>
      </w:pPr>
      <w:proofErr w:type="spellStart"/>
      <w:r>
        <w:rPr>
          <w:rFonts w:ascii="Times New Roman" w:hAnsi="Times New Roman"/>
          <w:sz w:val="24"/>
          <w:szCs w:val="24"/>
        </w:rPr>
        <w:t>Buesseler</w:t>
      </w:r>
      <w:proofErr w:type="spellEnd"/>
      <w:r>
        <w:rPr>
          <w:rFonts w:ascii="Times New Roman" w:hAnsi="Times New Roman"/>
          <w:sz w:val="24"/>
          <w:szCs w:val="24"/>
        </w:rPr>
        <w:t>, K.O. and Boyd, P.W. 2003. Will Ocean Fertilization Work? Science 300:67-68.</w:t>
      </w:r>
    </w:p>
    <w:p w14:paraId="59EEF432" w14:textId="77777777" w:rsidR="00CC1EC8" w:rsidRDefault="00CC1EC8" w:rsidP="00CC1EC8">
      <w:pPr>
        <w:pStyle w:val="ListParagraph"/>
        <w:numPr>
          <w:ilvl w:val="0"/>
          <w:numId w:val="3"/>
        </w:numPr>
        <w:spacing w:line="360" w:lineRule="auto"/>
        <w:jc w:val="both"/>
        <w:rPr>
          <w:rFonts w:ascii="Times New Roman" w:hAnsi="Times New Roman"/>
          <w:sz w:val="24"/>
          <w:szCs w:val="24"/>
        </w:rPr>
      </w:pPr>
      <w:proofErr w:type="spellStart"/>
      <w:r>
        <w:rPr>
          <w:rFonts w:ascii="Times New Roman" w:hAnsi="Times New Roman"/>
          <w:sz w:val="24"/>
          <w:szCs w:val="24"/>
        </w:rPr>
        <w:t>Weatherhead</w:t>
      </w:r>
      <w:proofErr w:type="spellEnd"/>
      <w:r>
        <w:rPr>
          <w:rFonts w:ascii="Times New Roman" w:hAnsi="Times New Roman"/>
          <w:sz w:val="24"/>
          <w:szCs w:val="24"/>
        </w:rPr>
        <w:t>, E.C. and Andersen, S.B. 2006. The search for signs of recovery of the ozone layer. Nature 441: 39-45.</w:t>
      </w:r>
    </w:p>
    <w:p w14:paraId="3F1B188D" w14:textId="77777777" w:rsidR="00CC1EC8" w:rsidRDefault="00CC1EC8" w:rsidP="00CC1EC8">
      <w:pPr>
        <w:pStyle w:val="ListParagraph"/>
        <w:numPr>
          <w:ilvl w:val="0"/>
          <w:numId w:val="3"/>
        </w:numPr>
        <w:spacing w:line="360" w:lineRule="auto"/>
        <w:jc w:val="both"/>
        <w:rPr>
          <w:rFonts w:ascii="Times New Roman" w:hAnsi="Times New Roman"/>
          <w:sz w:val="24"/>
          <w:szCs w:val="24"/>
        </w:rPr>
      </w:pPr>
      <w:proofErr w:type="spellStart"/>
      <w:r>
        <w:rPr>
          <w:rFonts w:ascii="Times New Roman" w:hAnsi="Times New Roman"/>
          <w:sz w:val="24"/>
          <w:szCs w:val="24"/>
        </w:rPr>
        <w:t>Falcam</w:t>
      </w:r>
      <w:proofErr w:type="spellEnd"/>
      <w:r>
        <w:rPr>
          <w:rFonts w:ascii="Times New Roman" w:hAnsi="Times New Roman"/>
          <w:sz w:val="24"/>
          <w:szCs w:val="24"/>
        </w:rPr>
        <w:t>, L. 2001. Death by Warming. Honolulu Advertiser. August 12.</w:t>
      </w:r>
    </w:p>
    <w:p w14:paraId="0D89B2C4" w14:textId="77777777" w:rsidR="00CC1EC8" w:rsidRDefault="00CC1EC8" w:rsidP="00CC1EC8">
      <w:pPr>
        <w:pStyle w:val="ListParagraph"/>
        <w:numPr>
          <w:ilvl w:val="0"/>
          <w:numId w:val="3"/>
        </w:numPr>
        <w:spacing w:line="360" w:lineRule="auto"/>
        <w:jc w:val="both"/>
        <w:rPr>
          <w:rFonts w:ascii="Times New Roman" w:hAnsi="Times New Roman"/>
          <w:sz w:val="24"/>
          <w:szCs w:val="24"/>
        </w:rPr>
      </w:pPr>
      <w:proofErr w:type="spellStart"/>
      <w:r>
        <w:rPr>
          <w:rFonts w:ascii="Times New Roman" w:hAnsi="Times New Roman"/>
          <w:sz w:val="24"/>
          <w:szCs w:val="24"/>
        </w:rPr>
        <w:t>Grabherr</w:t>
      </w:r>
      <w:proofErr w:type="spellEnd"/>
      <w:r>
        <w:rPr>
          <w:rFonts w:ascii="Times New Roman" w:hAnsi="Times New Roman"/>
          <w:sz w:val="24"/>
          <w:szCs w:val="24"/>
        </w:rPr>
        <w:t>, G., Gottfried, M. and Pauli, H. 1994. Climate effects on mountain plants. Nature 369:448.</w:t>
      </w:r>
    </w:p>
    <w:p w14:paraId="769BBF00" w14:textId="77777777" w:rsidR="00CC1EC8" w:rsidRDefault="00CC1EC8" w:rsidP="00CC1EC8">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Jacoby, Henry D., and Denny Ellerman A. 2004. The Safety Valve and Climate Policy. Energy Policy 32 (4); 481-491.</w:t>
      </w:r>
    </w:p>
    <w:p w14:paraId="4FFB4CDF" w14:textId="77777777" w:rsidR="00CC1EC8" w:rsidRDefault="00CC1EC8" w:rsidP="00CC1EC8">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Mendelsohn, Robert. 2003. Assessing the market damages from climate change. In Global Climate Change: The Science, Economics, and Politics. Cheltenham, UK.</w:t>
      </w:r>
    </w:p>
    <w:p w14:paraId="76C0FA2C" w14:textId="77777777" w:rsidR="00CC1EC8" w:rsidRDefault="00CC1EC8" w:rsidP="00CC1EC8">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Roan, Sharon 1990. Ozone Crisis, the 15 Year Evolution of a Sudden Global Emergency. Wiley.</w:t>
      </w:r>
    </w:p>
    <w:p w14:paraId="644A7127" w14:textId="77777777" w:rsidR="00CC1EC8" w:rsidRDefault="00CC1EC8" w:rsidP="00CC1EC8">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Santilli M. et al. 2005 Tropical deforestation and the Kyoto Protocol: an editorial essay Clim. Change 71: 267-276.</w:t>
      </w:r>
    </w:p>
    <w:p w14:paraId="16E3D916" w14:textId="77777777" w:rsidR="00CC1EC8" w:rsidRDefault="00CC1EC8" w:rsidP="00CC1EC8">
      <w:pPr>
        <w:pStyle w:val="ListParagraph"/>
        <w:numPr>
          <w:ilvl w:val="0"/>
          <w:numId w:val="3"/>
        </w:numPr>
        <w:spacing w:line="360" w:lineRule="auto"/>
        <w:jc w:val="center"/>
        <w:rPr>
          <w:rFonts w:ascii="Times New Roman" w:hAnsi="Times New Roman"/>
          <w:sz w:val="24"/>
          <w:szCs w:val="24"/>
        </w:rPr>
      </w:pPr>
      <w:r>
        <w:rPr>
          <w:rFonts w:ascii="Times New Roman" w:hAnsi="Times New Roman"/>
          <w:sz w:val="24"/>
          <w:szCs w:val="24"/>
        </w:rPr>
        <w:t>WHO. 2003. Synthesis Workshop on Climate Change and Health. 1-4 December 2003, Republic of the Maldives. World Health Organization, Geneva.</w:t>
      </w:r>
    </w:p>
    <w:p w14:paraId="3E0BD465" w14:textId="77777777" w:rsidR="00CC1EC8" w:rsidRDefault="00CC1EC8" w:rsidP="00CC1EC8">
      <w:pPr>
        <w:spacing w:line="360" w:lineRule="auto"/>
        <w:ind w:left="360"/>
        <w:jc w:val="center"/>
        <w:rPr>
          <w:rFonts w:ascii="Times New Roman" w:hAnsi="Times New Roman"/>
          <w:b/>
          <w:sz w:val="24"/>
          <w:szCs w:val="24"/>
        </w:rPr>
      </w:pPr>
      <w:r w:rsidRPr="0077585F">
        <w:rPr>
          <w:rFonts w:ascii="Times New Roman" w:hAnsi="Times New Roman"/>
          <w:b/>
          <w:sz w:val="24"/>
          <w:szCs w:val="24"/>
        </w:rPr>
        <w:t>WEBSITES</w:t>
      </w:r>
    </w:p>
    <w:p w14:paraId="66DFF165" w14:textId="77777777" w:rsidR="00CC1EC8" w:rsidRPr="00814DF0" w:rsidRDefault="00000000" w:rsidP="00CC1EC8">
      <w:pPr>
        <w:pStyle w:val="ListParagraph"/>
        <w:numPr>
          <w:ilvl w:val="0"/>
          <w:numId w:val="4"/>
        </w:numPr>
        <w:spacing w:line="360" w:lineRule="auto"/>
        <w:rPr>
          <w:rFonts w:ascii="Times New Roman" w:hAnsi="Times New Roman"/>
          <w:color w:val="000000"/>
          <w:sz w:val="24"/>
          <w:szCs w:val="24"/>
        </w:rPr>
      </w:pPr>
      <w:hyperlink r:id="rId8" w:history="1">
        <w:r w:rsidR="00CC1EC8" w:rsidRPr="00814DF0">
          <w:rPr>
            <w:rStyle w:val="Hyperlink"/>
            <w:rFonts w:ascii="Times New Roman" w:hAnsi="Times New Roman"/>
            <w:color w:val="000000"/>
            <w:sz w:val="24"/>
            <w:szCs w:val="24"/>
          </w:rPr>
          <w:t>http://www.timesonline.co.uk/tol/news/uk/science/artilce2051364.ece</w:t>
        </w:r>
      </w:hyperlink>
    </w:p>
    <w:p w14:paraId="383C8D34" w14:textId="77777777" w:rsidR="00CC1EC8" w:rsidRPr="00814DF0" w:rsidRDefault="00000000" w:rsidP="00CC1EC8">
      <w:pPr>
        <w:pStyle w:val="ListParagraph"/>
        <w:numPr>
          <w:ilvl w:val="0"/>
          <w:numId w:val="4"/>
        </w:numPr>
        <w:spacing w:line="360" w:lineRule="auto"/>
        <w:rPr>
          <w:rFonts w:ascii="Times New Roman" w:hAnsi="Times New Roman"/>
          <w:color w:val="000000"/>
          <w:sz w:val="24"/>
          <w:szCs w:val="24"/>
        </w:rPr>
      </w:pPr>
      <w:hyperlink r:id="rId9" w:history="1">
        <w:r w:rsidR="00CC1EC8" w:rsidRPr="00814DF0">
          <w:rPr>
            <w:rStyle w:val="Hyperlink"/>
            <w:rFonts w:ascii="Times New Roman" w:hAnsi="Times New Roman"/>
            <w:color w:val="000000"/>
            <w:sz w:val="24"/>
            <w:szCs w:val="24"/>
          </w:rPr>
          <w:t>http://nzsap.org.nz/proc/2004/ab04039.html</w:t>
        </w:r>
      </w:hyperlink>
    </w:p>
    <w:p w14:paraId="0601D1BF" w14:textId="77777777" w:rsidR="00CC1EC8" w:rsidRPr="00814DF0" w:rsidRDefault="00000000" w:rsidP="00CC1EC8">
      <w:pPr>
        <w:pStyle w:val="ListParagraph"/>
        <w:numPr>
          <w:ilvl w:val="0"/>
          <w:numId w:val="4"/>
        </w:numPr>
        <w:spacing w:line="360" w:lineRule="auto"/>
        <w:rPr>
          <w:rFonts w:ascii="Times New Roman" w:hAnsi="Times New Roman"/>
          <w:color w:val="000000"/>
          <w:sz w:val="24"/>
          <w:szCs w:val="24"/>
        </w:rPr>
      </w:pPr>
      <w:hyperlink r:id="rId10" w:history="1">
        <w:r w:rsidR="00CC1EC8" w:rsidRPr="00814DF0">
          <w:rPr>
            <w:rStyle w:val="Hyperlink"/>
            <w:rFonts w:ascii="Times New Roman" w:hAnsi="Times New Roman"/>
            <w:color w:val="000000"/>
            <w:sz w:val="24"/>
            <w:szCs w:val="24"/>
          </w:rPr>
          <w:t>http://www.eatwild.com/cla.html</w:t>
        </w:r>
      </w:hyperlink>
    </w:p>
    <w:p w14:paraId="0ED8354D" w14:textId="77777777" w:rsidR="00CC1EC8" w:rsidRPr="00814DF0" w:rsidRDefault="00000000" w:rsidP="00CC1EC8">
      <w:pPr>
        <w:pStyle w:val="ListParagraph"/>
        <w:numPr>
          <w:ilvl w:val="0"/>
          <w:numId w:val="4"/>
        </w:numPr>
        <w:spacing w:line="360" w:lineRule="auto"/>
        <w:rPr>
          <w:rFonts w:ascii="Times New Roman" w:hAnsi="Times New Roman"/>
          <w:color w:val="000000"/>
          <w:sz w:val="24"/>
          <w:szCs w:val="24"/>
        </w:rPr>
      </w:pPr>
      <w:hyperlink r:id="rId11" w:history="1">
        <w:r w:rsidR="00CC1EC8" w:rsidRPr="00814DF0">
          <w:rPr>
            <w:rStyle w:val="Hyperlink"/>
            <w:rFonts w:ascii="Times New Roman" w:hAnsi="Times New Roman"/>
            <w:color w:val="000000"/>
            <w:sz w:val="24"/>
            <w:szCs w:val="24"/>
          </w:rPr>
          <w:t>http://www.epa.gov/agriculture/ag101/dairyglossary.html</w:t>
        </w:r>
      </w:hyperlink>
    </w:p>
    <w:p w14:paraId="17818532" w14:textId="77777777" w:rsidR="00CC1EC8" w:rsidRPr="00814DF0" w:rsidRDefault="00000000" w:rsidP="00CC1EC8">
      <w:pPr>
        <w:pStyle w:val="ListParagraph"/>
        <w:numPr>
          <w:ilvl w:val="0"/>
          <w:numId w:val="4"/>
        </w:numPr>
        <w:spacing w:line="360" w:lineRule="auto"/>
        <w:rPr>
          <w:rFonts w:ascii="Times New Roman" w:hAnsi="Times New Roman"/>
          <w:color w:val="000000"/>
          <w:sz w:val="24"/>
          <w:szCs w:val="24"/>
        </w:rPr>
      </w:pPr>
      <w:hyperlink r:id="rId12" w:history="1">
        <w:r w:rsidR="00CC1EC8" w:rsidRPr="00814DF0">
          <w:rPr>
            <w:rStyle w:val="Hyperlink"/>
            <w:rFonts w:ascii="Times New Roman" w:hAnsi="Times New Roman"/>
            <w:color w:val="000000"/>
            <w:sz w:val="24"/>
            <w:szCs w:val="24"/>
          </w:rPr>
          <w:t>http://news.bbc.co.uk/2/hi/uk_news/wales/mid_/6288012.stm</w:t>
        </w:r>
      </w:hyperlink>
    </w:p>
    <w:p w14:paraId="5EDF87CF" w14:textId="77777777" w:rsidR="00CC1EC8" w:rsidRPr="00814DF0" w:rsidRDefault="00000000" w:rsidP="00CC1EC8">
      <w:pPr>
        <w:pStyle w:val="ListParagraph"/>
        <w:numPr>
          <w:ilvl w:val="0"/>
          <w:numId w:val="4"/>
        </w:numPr>
        <w:spacing w:line="360" w:lineRule="auto"/>
        <w:rPr>
          <w:rFonts w:ascii="Times New Roman" w:hAnsi="Times New Roman"/>
          <w:color w:val="000000"/>
          <w:sz w:val="24"/>
          <w:szCs w:val="24"/>
        </w:rPr>
      </w:pPr>
      <w:hyperlink r:id="rId13" w:history="1">
        <w:r w:rsidR="00CC1EC8" w:rsidRPr="00814DF0">
          <w:rPr>
            <w:rStyle w:val="Hyperlink"/>
            <w:rFonts w:ascii="Times New Roman" w:hAnsi="Times New Roman"/>
            <w:color w:val="000000"/>
            <w:sz w:val="24"/>
            <w:szCs w:val="24"/>
          </w:rPr>
          <w:t>http://www.agr.state.nc.us/cyber/kidsworld/plant/nutrient.htm</w:t>
        </w:r>
      </w:hyperlink>
    </w:p>
    <w:p w14:paraId="4069F654" w14:textId="77777777" w:rsidR="00CC1EC8" w:rsidRPr="00814DF0" w:rsidRDefault="00000000" w:rsidP="00CC1EC8">
      <w:pPr>
        <w:pStyle w:val="ListParagraph"/>
        <w:numPr>
          <w:ilvl w:val="0"/>
          <w:numId w:val="4"/>
        </w:numPr>
        <w:spacing w:line="360" w:lineRule="auto"/>
        <w:rPr>
          <w:rFonts w:ascii="Times New Roman" w:hAnsi="Times New Roman"/>
          <w:color w:val="000000"/>
          <w:sz w:val="24"/>
          <w:szCs w:val="24"/>
        </w:rPr>
      </w:pPr>
      <w:hyperlink r:id="rId14" w:history="1">
        <w:r w:rsidR="00CC1EC8" w:rsidRPr="00814DF0">
          <w:rPr>
            <w:rStyle w:val="Hyperlink"/>
            <w:rFonts w:ascii="Times New Roman" w:hAnsi="Times New Roman"/>
            <w:color w:val="000000"/>
            <w:sz w:val="24"/>
            <w:szCs w:val="24"/>
          </w:rPr>
          <w:t>http://sustainabletable.org/introdictionary/</w:t>
        </w:r>
      </w:hyperlink>
    </w:p>
    <w:p w14:paraId="3C1BBE19" w14:textId="77777777" w:rsidR="00CC1EC8" w:rsidRPr="00814DF0" w:rsidRDefault="00000000" w:rsidP="00CC1EC8">
      <w:pPr>
        <w:pStyle w:val="ListParagraph"/>
        <w:numPr>
          <w:ilvl w:val="0"/>
          <w:numId w:val="4"/>
        </w:numPr>
        <w:spacing w:line="360" w:lineRule="auto"/>
        <w:rPr>
          <w:rFonts w:ascii="Times New Roman" w:hAnsi="Times New Roman"/>
          <w:color w:val="000000"/>
          <w:sz w:val="24"/>
          <w:szCs w:val="24"/>
        </w:rPr>
      </w:pPr>
      <w:hyperlink r:id="rId15" w:history="1">
        <w:r w:rsidR="00CC1EC8" w:rsidRPr="00814DF0">
          <w:rPr>
            <w:rStyle w:val="Hyperlink"/>
            <w:rFonts w:ascii="Times New Roman" w:hAnsi="Times New Roman"/>
            <w:color w:val="000000"/>
            <w:sz w:val="24"/>
            <w:szCs w:val="24"/>
          </w:rPr>
          <w:t>http://tracer.env.uea.ac.uk/soiree/</w:t>
        </w:r>
      </w:hyperlink>
    </w:p>
    <w:p w14:paraId="0F5886CC" w14:textId="77777777" w:rsidR="00CC1EC8" w:rsidRPr="00814DF0" w:rsidRDefault="00000000" w:rsidP="00CC1EC8">
      <w:pPr>
        <w:pStyle w:val="ListParagraph"/>
        <w:numPr>
          <w:ilvl w:val="0"/>
          <w:numId w:val="4"/>
        </w:numPr>
        <w:spacing w:line="360" w:lineRule="auto"/>
        <w:rPr>
          <w:rFonts w:ascii="Times New Roman" w:hAnsi="Times New Roman"/>
          <w:color w:val="000000"/>
          <w:sz w:val="24"/>
          <w:szCs w:val="24"/>
        </w:rPr>
      </w:pPr>
      <w:hyperlink r:id="rId16" w:history="1">
        <w:r w:rsidR="00CC1EC8" w:rsidRPr="00814DF0">
          <w:rPr>
            <w:rStyle w:val="Hyperlink"/>
            <w:rFonts w:ascii="Times New Roman" w:hAnsi="Times New Roman"/>
            <w:color w:val="000000"/>
            <w:sz w:val="24"/>
            <w:szCs w:val="24"/>
          </w:rPr>
          <w:t>http://www.planktos.com/main.htm</w:t>
        </w:r>
      </w:hyperlink>
    </w:p>
    <w:p w14:paraId="5237FF0C" w14:textId="77777777" w:rsidR="00CC1EC8" w:rsidRPr="00814DF0" w:rsidRDefault="00000000" w:rsidP="00CC1EC8">
      <w:pPr>
        <w:pStyle w:val="ListParagraph"/>
        <w:numPr>
          <w:ilvl w:val="0"/>
          <w:numId w:val="4"/>
        </w:numPr>
        <w:spacing w:line="360" w:lineRule="auto"/>
        <w:rPr>
          <w:rFonts w:ascii="Times New Roman" w:hAnsi="Times New Roman"/>
          <w:color w:val="000000"/>
          <w:sz w:val="24"/>
          <w:szCs w:val="24"/>
        </w:rPr>
      </w:pPr>
      <w:hyperlink r:id="rId17" w:history="1">
        <w:r w:rsidR="00CC1EC8" w:rsidRPr="00814DF0">
          <w:rPr>
            <w:rStyle w:val="Hyperlink"/>
            <w:rFonts w:ascii="Times New Roman" w:hAnsi="Times New Roman"/>
            <w:color w:val="000000"/>
            <w:sz w:val="24"/>
            <w:szCs w:val="24"/>
          </w:rPr>
          <w:t>http://www.niwa.cri.nz/pubs/wa/10-4/newsforum</w:t>
        </w:r>
      </w:hyperlink>
    </w:p>
    <w:p w14:paraId="49405F60" w14:textId="77777777" w:rsidR="00CC1EC8" w:rsidRPr="00814DF0" w:rsidRDefault="00CC1EC8" w:rsidP="00CC1EC8">
      <w:pPr>
        <w:pStyle w:val="ListParagraph"/>
        <w:numPr>
          <w:ilvl w:val="0"/>
          <w:numId w:val="4"/>
        </w:numPr>
        <w:spacing w:line="360" w:lineRule="auto"/>
        <w:rPr>
          <w:rFonts w:ascii="Times New Roman" w:hAnsi="Times New Roman"/>
          <w:color w:val="000000"/>
          <w:sz w:val="24"/>
          <w:szCs w:val="24"/>
        </w:rPr>
      </w:pPr>
      <w:r w:rsidRPr="00814DF0">
        <w:rPr>
          <w:rFonts w:ascii="Times New Roman" w:hAnsi="Times New Roman"/>
          <w:color w:val="000000"/>
          <w:sz w:val="24"/>
          <w:szCs w:val="24"/>
        </w:rPr>
        <w:t>http</w:t>
      </w:r>
      <w:r>
        <w:rPr>
          <w:rFonts w:ascii="Times New Roman" w:hAnsi="Times New Roman"/>
          <w:color w:val="000000"/>
          <w:sz w:val="24"/>
          <w:szCs w:val="24"/>
        </w:rPr>
        <w:t>:</w:t>
      </w:r>
      <w:r w:rsidRPr="00814DF0">
        <w:rPr>
          <w:rFonts w:ascii="Times New Roman" w:hAnsi="Times New Roman"/>
          <w:color w:val="000000"/>
          <w:sz w:val="24"/>
          <w:szCs w:val="24"/>
        </w:rPr>
        <w:t>//www.croptrust.org/main/donors.php.</w:t>
      </w:r>
    </w:p>
    <w:p w14:paraId="4597D4EB" w14:textId="77777777" w:rsidR="00A5329E" w:rsidRPr="00A5329E" w:rsidRDefault="00A5329E" w:rsidP="009E5665">
      <w:pPr>
        <w:spacing w:line="360" w:lineRule="auto"/>
        <w:jc w:val="both"/>
        <w:rPr>
          <w:rFonts w:ascii="Times New Roman" w:hAnsi="Times New Roman" w:cs="Times New Roman"/>
          <w:sz w:val="24"/>
          <w:szCs w:val="24"/>
        </w:rPr>
      </w:pPr>
    </w:p>
    <w:p w14:paraId="6CD01C8D" w14:textId="77777777" w:rsidR="00495CAB" w:rsidRDefault="001A0FC1" w:rsidP="009E56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6E43D9E" w14:textId="77777777" w:rsidR="00495CAB" w:rsidRDefault="00495CAB" w:rsidP="009E5665">
      <w:pPr>
        <w:spacing w:line="360" w:lineRule="auto"/>
        <w:jc w:val="both"/>
        <w:rPr>
          <w:rFonts w:ascii="Times New Roman" w:hAnsi="Times New Roman" w:cs="Times New Roman"/>
          <w:sz w:val="24"/>
          <w:szCs w:val="24"/>
        </w:rPr>
      </w:pPr>
    </w:p>
    <w:p w14:paraId="7D1C9B8E" w14:textId="77777777" w:rsidR="00107F34" w:rsidRDefault="00107F34" w:rsidP="009E5665">
      <w:pPr>
        <w:spacing w:line="360" w:lineRule="auto"/>
        <w:jc w:val="both"/>
        <w:rPr>
          <w:rFonts w:ascii="Times New Roman" w:hAnsi="Times New Roman" w:cs="Times New Roman"/>
          <w:b/>
          <w:sz w:val="24"/>
          <w:szCs w:val="24"/>
        </w:rPr>
      </w:pPr>
    </w:p>
    <w:p w14:paraId="4D888987" w14:textId="77777777" w:rsidR="00107F34" w:rsidRDefault="00107F34" w:rsidP="009E5665">
      <w:pPr>
        <w:spacing w:line="360" w:lineRule="auto"/>
        <w:jc w:val="both"/>
        <w:rPr>
          <w:rFonts w:ascii="Times New Roman" w:hAnsi="Times New Roman" w:cs="Times New Roman"/>
          <w:b/>
          <w:sz w:val="24"/>
          <w:szCs w:val="24"/>
        </w:rPr>
      </w:pPr>
    </w:p>
    <w:p w14:paraId="0A10CC19" w14:textId="77777777" w:rsidR="00107F34" w:rsidRDefault="00107F34" w:rsidP="009E5665">
      <w:pPr>
        <w:spacing w:line="360" w:lineRule="auto"/>
        <w:jc w:val="both"/>
        <w:rPr>
          <w:rFonts w:ascii="Times New Roman" w:hAnsi="Times New Roman" w:cs="Times New Roman"/>
          <w:b/>
          <w:sz w:val="24"/>
          <w:szCs w:val="24"/>
        </w:rPr>
      </w:pPr>
    </w:p>
    <w:p w14:paraId="41729C92" w14:textId="77777777" w:rsidR="00362BA1" w:rsidRPr="00362BA1" w:rsidRDefault="00E4657D" w:rsidP="009E56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D64EB">
        <w:rPr>
          <w:rFonts w:ascii="Times New Roman" w:hAnsi="Times New Roman" w:cs="Times New Roman"/>
          <w:sz w:val="24"/>
          <w:szCs w:val="24"/>
        </w:rPr>
        <w:t xml:space="preserve"> </w:t>
      </w:r>
      <w:r w:rsidR="00A94DE1">
        <w:rPr>
          <w:rFonts w:ascii="Times New Roman" w:hAnsi="Times New Roman" w:cs="Times New Roman"/>
          <w:sz w:val="24"/>
          <w:szCs w:val="24"/>
        </w:rPr>
        <w:t xml:space="preserve">  </w:t>
      </w:r>
      <w:r w:rsidR="00D674B5">
        <w:rPr>
          <w:rFonts w:ascii="Times New Roman" w:hAnsi="Times New Roman" w:cs="Times New Roman"/>
          <w:sz w:val="24"/>
          <w:szCs w:val="24"/>
        </w:rPr>
        <w:t xml:space="preserve">     </w:t>
      </w:r>
      <w:r w:rsidR="00BE3529">
        <w:rPr>
          <w:rFonts w:ascii="Times New Roman" w:hAnsi="Times New Roman" w:cs="Times New Roman"/>
          <w:sz w:val="24"/>
          <w:szCs w:val="24"/>
        </w:rPr>
        <w:t xml:space="preserve"> </w:t>
      </w:r>
      <w:r w:rsidR="009F07C9">
        <w:rPr>
          <w:rFonts w:ascii="Times New Roman" w:hAnsi="Times New Roman" w:cs="Times New Roman"/>
          <w:sz w:val="24"/>
          <w:szCs w:val="24"/>
        </w:rPr>
        <w:t xml:space="preserve"> </w:t>
      </w:r>
      <w:r w:rsidR="00362BA1">
        <w:rPr>
          <w:rFonts w:ascii="Times New Roman" w:hAnsi="Times New Roman" w:cs="Times New Roman"/>
          <w:sz w:val="24"/>
          <w:szCs w:val="24"/>
        </w:rPr>
        <w:t xml:space="preserve"> </w:t>
      </w:r>
    </w:p>
    <w:p w14:paraId="64ED5D6F" w14:textId="77777777" w:rsidR="00E918CB" w:rsidRPr="00E918CB" w:rsidRDefault="006B00B8" w:rsidP="009E56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0AC0">
        <w:rPr>
          <w:rFonts w:ascii="Times New Roman" w:hAnsi="Times New Roman" w:cs="Times New Roman"/>
          <w:sz w:val="24"/>
          <w:szCs w:val="24"/>
        </w:rPr>
        <w:t xml:space="preserve">       </w:t>
      </w:r>
      <w:r w:rsidR="00512C43">
        <w:rPr>
          <w:rFonts w:ascii="Times New Roman" w:hAnsi="Times New Roman" w:cs="Times New Roman"/>
          <w:sz w:val="24"/>
          <w:szCs w:val="24"/>
        </w:rPr>
        <w:t xml:space="preserve"> </w:t>
      </w:r>
      <w:r w:rsidR="001B1412">
        <w:rPr>
          <w:rFonts w:ascii="Times New Roman" w:hAnsi="Times New Roman" w:cs="Times New Roman"/>
          <w:sz w:val="24"/>
          <w:szCs w:val="24"/>
        </w:rPr>
        <w:t xml:space="preserve">    </w:t>
      </w:r>
      <w:r w:rsidR="00890EB3">
        <w:rPr>
          <w:rFonts w:ascii="Times New Roman" w:hAnsi="Times New Roman" w:cs="Times New Roman"/>
          <w:sz w:val="24"/>
          <w:szCs w:val="24"/>
        </w:rPr>
        <w:t xml:space="preserve">  </w:t>
      </w:r>
      <w:r w:rsidR="00E918CB">
        <w:rPr>
          <w:rFonts w:ascii="Times New Roman" w:hAnsi="Times New Roman" w:cs="Times New Roman"/>
          <w:sz w:val="24"/>
          <w:szCs w:val="24"/>
        </w:rPr>
        <w:t xml:space="preserve">  </w:t>
      </w:r>
    </w:p>
    <w:p w14:paraId="012667B6" w14:textId="77777777" w:rsidR="00495CAB" w:rsidRDefault="002F32A0" w:rsidP="009E56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2BED">
        <w:rPr>
          <w:rFonts w:ascii="Times New Roman" w:hAnsi="Times New Roman" w:cs="Times New Roman"/>
          <w:sz w:val="24"/>
          <w:szCs w:val="24"/>
        </w:rPr>
        <w:t xml:space="preserve"> </w:t>
      </w:r>
      <w:r w:rsidR="009307AF">
        <w:rPr>
          <w:rFonts w:ascii="Times New Roman" w:hAnsi="Times New Roman" w:cs="Times New Roman"/>
          <w:sz w:val="24"/>
          <w:szCs w:val="24"/>
        </w:rPr>
        <w:t xml:space="preserve">   </w:t>
      </w:r>
      <w:r w:rsidR="00D16294">
        <w:rPr>
          <w:rFonts w:ascii="Times New Roman" w:hAnsi="Times New Roman" w:cs="Times New Roman"/>
          <w:sz w:val="24"/>
          <w:szCs w:val="24"/>
        </w:rPr>
        <w:t xml:space="preserve">   </w:t>
      </w:r>
      <w:r w:rsidR="005A4921">
        <w:rPr>
          <w:rFonts w:ascii="Times New Roman" w:hAnsi="Times New Roman" w:cs="Times New Roman"/>
          <w:sz w:val="24"/>
          <w:szCs w:val="24"/>
        </w:rPr>
        <w:t xml:space="preserve">    </w:t>
      </w:r>
      <w:r w:rsidR="00495CAB">
        <w:rPr>
          <w:rFonts w:ascii="Times New Roman" w:hAnsi="Times New Roman" w:cs="Times New Roman"/>
          <w:sz w:val="24"/>
          <w:szCs w:val="24"/>
        </w:rPr>
        <w:t xml:space="preserve">  </w:t>
      </w:r>
    </w:p>
    <w:p w14:paraId="39655250" w14:textId="77777777" w:rsidR="00AF2F11" w:rsidRPr="00AF2F11" w:rsidRDefault="00896F94" w:rsidP="009E56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2F11" w:rsidRPr="00AF2F11">
        <w:rPr>
          <w:rFonts w:ascii="Times New Roman" w:hAnsi="Times New Roman" w:cs="Times New Roman"/>
          <w:sz w:val="24"/>
          <w:szCs w:val="24"/>
        </w:rPr>
        <w:t xml:space="preserve"> </w:t>
      </w:r>
    </w:p>
    <w:p w14:paraId="7F138C72" w14:textId="77777777" w:rsidR="00AE5F3B" w:rsidRDefault="00AE5F3B" w:rsidP="009E5665">
      <w:pPr>
        <w:spacing w:line="360" w:lineRule="auto"/>
        <w:jc w:val="both"/>
        <w:rPr>
          <w:rFonts w:ascii="Times New Roman" w:hAnsi="Times New Roman" w:cs="Times New Roman"/>
          <w:sz w:val="24"/>
          <w:szCs w:val="24"/>
        </w:rPr>
      </w:pPr>
    </w:p>
    <w:p w14:paraId="2BFFDE5D" w14:textId="77777777" w:rsidR="001E751E" w:rsidRPr="001E751E" w:rsidRDefault="00B51B9A" w:rsidP="009E56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751E" w:rsidRPr="001E751E">
        <w:rPr>
          <w:rFonts w:ascii="Times New Roman" w:hAnsi="Times New Roman" w:cs="Times New Roman"/>
          <w:sz w:val="24"/>
          <w:szCs w:val="24"/>
        </w:rPr>
        <w:t xml:space="preserve"> </w:t>
      </w:r>
    </w:p>
    <w:p w14:paraId="12024D76" w14:textId="77777777" w:rsidR="004D55CD" w:rsidRPr="004D55CD" w:rsidRDefault="00574A74" w:rsidP="009E56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D55CD" w:rsidRPr="004D55CD">
        <w:rPr>
          <w:rFonts w:ascii="Times New Roman" w:hAnsi="Times New Roman" w:cs="Times New Roman"/>
          <w:sz w:val="24"/>
          <w:szCs w:val="24"/>
        </w:rPr>
        <w:t xml:space="preserve">   </w:t>
      </w:r>
      <w:r w:rsidR="00B51B9A">
        <w:rPr>
          <w:rFonts w:ascii="Times New Roman" w:hAnsi="Times New Roman" w:cs="Times New Roman"/>
          <w:sz w:val="24"/>
          <w:szCs w:val="24"/>
        </w:rPr>
        <w:t xml:space="preserve"> </w:t>
      </w:r>
    </w:p>
    <w:p w14:paraId="7D6259C4" w14:textId="77777777" w:rsidR="007E16C7" w:rsidRPr="007E16C7" w:rsidRDefault="00DF5AA6" w:rsidP="009E56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E16C7" w:rsidRPr="007E16C7">
        <w:rPr>
          <w:rFonts w:ascii="Times New Roman" w:hAnsi="Times New Roman" w:cs="Times New Roman"/>
          <w:sz w:val="24"/>
          <w:szCs w:val="24"/>
        </w:rPr>
        <w:t xml:space="preserve"> </w:t>
      </w:r>
    </w:p>
    <w:p w14:paraId="411AB35B" w14:textId="77777777" w:rsidR="00982AD4" w:rsidRPr="00982AD4" w:rsidRDefault="00982AD4" w:rsidP="009E566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385F8D57" w14:textId="77777777" w:rsidR="009E5665" w:rsidRPr="009E5665" w:rsidRDefault="000C776B" w:rsidP="009E56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7379" w:rsidRPr="00397379">
        <w:rPr>
          <w:rFonts w:ascii="Times New Roman" w:hAnsi="Times New Roman" w:cs="Times New Roman"/>
          <w:sz w:val="24"/>
          <w:szCs w:val="24"/>
        </w:rPr>
        <w:t xml:space="preserve"> </w:t>
      </w:r>
      <w:r w:rsidR="001D6898">
        <w:rPr>
          <w:rFonts w:ascii="Times New Roman" w:hAnsi="Times New Roman" w:cs="Times New Roman"/>
          <w:sz w:val="24"/>
          <w:szCs w:val="24"/>
        </w:rPr>
        <w:t xml:space="preserve">  </w:t>
      </w:r>
      <w:r w:rsidR="00110509">
        <w:rPr>
          <w:rFonts w:ascii="Times New Roman" w:hAnsi="Times New Roman" w:cs="Times New Roman"/>
          <w:sz w:val="24"/>
          <w:szCs w:val="24"/>
        </w:rPr>
        <w:t xml:space="preserve">     </w:t>
      </w:r>
      <w:r w:rsidR="00DE6D81">
        <w:rPr>
          <w:rFonts w:ascii="Times New Roman" w:hAnsi="Times New Roman" w:cs="Times New Roman"/>
          <w:sz w:val="24"/>
          <w:szCs w:val="24"/>
        </w:rPr>
        <w:t xml:space="preserve"> </w:t>
      </w:r>
      <w:r w:rsidR="00DC09FE">
        <w:rPr>
          <w:rFonts w:ascii="Times New Roman" w:hAnsi="Times New Roman" w:cs="Times New Roman"/>
          <w:sz w:val="24"/>
          <w:szCs w:val="24"/>
        </w:rPr>
        <w:t xml:space="preserve">    </w:t>
      </w:r>
      <w:r w:rsidR="00B517D1">
        <w:rPr>
          <w:rFonts w:ascii="Times New Roman" w:hAnsi="Times New Roman" w:cs="Times New Roman"/>
          <w:sz w:val="24"/>
          <w:szCs w:val="24"/>
        </w:rPr>
        <w:t xml:space="preserve">    </w:t>
      </w:r>
      <w:r w:rsidR="00D84966">
        <w:rPr>
          <w:rFonts w:ascii="Times New Roman" w:hAnsi="Times New Roman" w:cs="Times New Roman"/>
          <w:sz w:val="24"/>
          <w:szCs w:val="24"/>
        </w:rPr>
        <w:t xml:space="preserve">   </w:t>
      </w:r>
      <w:r w:rsidR="00D12667">
        <w:rPr>
          <w:rFonts w:ascii="Times New Roman" w:hAnsi="Times New Roman" w:cs="Times New Roman"/>
          <w:sz w:val="24"/>
          <w:szCs w:val="24"/>
        </w:rPr>
        <w:t xml:space="preserve">  </w:t>
      </w:r>
      <w:r w:rsidR="009E5665">
        <w:rPr>
          <w:rFonts w:ascii="Times New Roman" w:hAnsi="Times New Roman" w:cs="Times New Roman"/>
          <w:sz w:val="24"/>
          <w:szCs w:val="24"/>
        </w:rPr>
        <w:t xml:space="preserve">    </w:t>
      </w:r>
    </w:p>
    <w:sectPr w:rsidR="009E5665" w:rsidRPr="009E5665" w:rsidSect="00F46D0D">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66532E" w14:textId="77777777" w:rsidR="00F46D0D" w:rsidRDefault="00F46D0D" w:rsidP="001C6C53">
      <w:pPr>
        <w:spacing w:after="0" w:line="240" w:lineRule="auto"/>
      </w:pPr>
      <w:r>
        <w:separator/>
      </w:r>
    </w:p>
  </w:endnote>
  <w:endnote w:type="continuationSeparator" w:id="0">
    <w:p w14:paraId="1FEA5FE7" w14:textId="77777777" w:rsidR="00F46D0D" w:rsidRDefault="00F46D0D" w:rsidP="001C6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B13D4B" w14:textId="77777777" w:rsidR="00DD0C9B" w:rsidRDefault="00DD0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23FE70" w14:textId="77777777" w:rsidR="00DD0C9B" w:rsidRPr="00131F64" w:rsidRDefault="00DD0C9B" w:rsidP="00DD0C9B">
    <w:pPr>
      <w:pStyle w:val="Footer"/>
      <w:jc w:val="center"/>
      <w:rPr>
        <w:b/>
      </w:rPr>
    </w:pPr>
    <w:r>
      <w:rPr>
        <w:b/>
      </w:rPr>
      <w:t>Volume 34</w:t>
    </w:r>
    <w:r w:rsidRPr="00131F64">
      <w:rPr>
        <w:b/>
      </w:rPr>
      <w:t xml:space="preserve"> , { </w:t>
    </w:r>
    <w:r>
      <w:rPr>
        <w:b/>
      </w:rPr>
      <w:t>December</w:t>
    </w:r>
    <w:r w:rsidRPr="00131F64">
      <w:rPr>
        <w:b/>
      </w:rPr>
      <w:t xml:space="preserve"> } , 2023</w:t>
    </w:r>
  </w:p>
  <w:p w14:paraId="69E5158E" w14:textId="77777777" w:rsidR="00DD0C9B" w:rsidRDefault="00DD0C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BE12C1" w14:textId="77777777" w:rsidR="00DD0C9B" w:rsidRDefault="00DD0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4177CC" w14:textId="77777777" w:rsidR="00F46D0D" w:rsidRDefault="00F46D0D" w:rsidP="001C6C53">
      <w:pPr>
        <w:spacing w:after="0" w:line="240" w:lineRule="auto"/>
      </w:pPr>
      <w:r>
        <w:separator/>
      </w:r>
    </w:p>
  </w:footnote>
  <w:footnote w:type="continuationSeparator" w:id="0">
    <w:p w14:paraId="4478E327" w14:textId="77777777" w:rsidR="00F46D0D" w:rsidRDefault="00F46D0D" w:rsidP="001C6C53">
      <w:pPr>
        <w:spacing w:after="0" w:line="240" w:lineRule="auto"/>
      </w:pPr>
      <w:r>
        <w:continuationSeparator/>
      </w:r>
    </w:p>
  </w:footnote>
  <w:footnote w:id="1">
    <w:p w14:paraId="5AC3B210" w14:textId="690E8D98" w:rsidR="008F566A" w:rsidRPr="008F566A" w:rsidRDefault="008F566A">
      <w:pPr>
        <w:pStyle w:val="FootnoteText"/>
        <w:rPr>
          <w:lang w:val="en-IN"/>
        </w:rPr>
      </w:pPr>
      <w:r>
        <w:rPr>
          <w:rStyle w:val="FootnoteReference"/>
        </w:rPr>
        <w:footnoteRef/>
      </w:r>
      <w:r>
        <w:t xml:space="preserve"> </w:t>
      </w:r>
      <w:r>
        <w:rPr>
          <w:lang w:val="en-IN"/>
        </w:rPr>
        <w:t xml:space="preserve">Indore institute of law </w:t>
      </w:r>
    </w:p>
  </w:footnote>
  <w:footnote w:id="2">
    <w:p w14:paraId="39589A5C" w14:textId="77777777" w:rsidR="006C4D55" w:rsidRPr="00D12667" w:rsidRDefault="006C4D55" w:rsidP="00BE35E6">
      <w:pPr>
        <w:pStyle w:val="FootnoteText"/>
        <w:jc w:val="both"/>
        <w:rPr>
          <w:rFonts w:ascii="Times New Roman" w:hAnsi="Times New Roman" w:cs="Times New Roman"/>
        </w:rPr>
      </w:pPr>
      <w:r w:rsidRPr="00BE35E6">
        <w:rPr>
          <w:rStyle w:val="FootnoteReference"/>
          <w:rFonts w:ascii="Times New Roman" w:hAnsi="Times New Roman" w:cs="Times New Roman"/>
        </w:rPr>
        <w:footnoteRef/>
      </w:r>
      <w:r w:rsidRPr="00BE35E6">
        <w:rPr>
          <w:rFonts w:ascii="Times New Roman" w:hAnsi="Times New Roman" w:cs="Times New Roman"/>
        </w:rPr>
        <w:t xml:space="preserve"> Cf. Hambro E, “The Human Environment-</w:t>
      </w:r>
      <w:r w:rsidRPr="00D12667">
        <w:rPr>
          <w:rFonts w:ascii="Times New Roman" w:hAnsi="Times New Roman" w:cs="Times New Roman"/>
        </w:rPr>
        <w:t>Stockholm and After,” Year Book on world Affairs, 20 (1974)</w:t>
      </w:r>
    </w:p>
  </w:footnote>
  <w:footnote w:id="3">
    <w:p w14:paraId="17268D65" w14:textId="77777777" w:rsidR="006C4D55" w:rsidRPr="00D12667" w:rsidRDefault="006C4D55" w:rsidP="00BE35E6">
      <w:pPr>
        <w:pStyle w:val="FootnoteText"/>
        <w:jc w:val="both"/>
        <w:rPr>
          <w:rFonts w:ascii="Times New Roman" w:hAnsi="Times New Roman" w:cs="Times New Roman"/>
        </w:rPr>
      </w:pPr>
      <w:r w:rsidRPr="00D12667">
        <w:rPr>
          <w:rStyle w:val="FootnoteReference"/>
          <w:rFonts w:ascii="Times New Roman" w:hAnsi="Times New Roman" w:cs="Times New Roman"/>
        </w:rPr>
        <w:footnoteRef/>
      </w:r>
      <w:r w:rsidRPr="00D12667">
        <w:rPr>
          <w:rFonts w:ascii="Times New Roman" w:hAnsi="Times New Roman" w:cs="Times New Roman"/>
        </w:rPr>
        <w:t xml:space="preserve"> On 25 June 1946, UN conference on International organization unanimously adopted the Charter of UN. </w:t>
      </w:r>
    </w:p>
  </w:footnote>
  <w:footnote w:id="4">
    <w:p w14:paraId="3D0B2A97" w14:textId="77777777" w:rsidR="006C4D55" w:rsidRPr="00D12667" w:rsidRDefault="006C4D55" w:rsidP="00BE35E6">
      <w:pPr>
        <w:pStyle w:val="FootnoteText"/>
        <w:jc w:val="both"/>
        <w:rPr>
          <w:rFonts w:ascii="Times New Roman" w:hAnsi="Times New Roman" w:cs="Times New Roman"/>
        </w:rPr>
      </w:pPr>
      <w:r w:rsidRPr="00D12667">
        <w:rPr>
          <w:rStyle w:val="FootnoteReference"/>
          <w:rFonts w:ascii="Times New Roman" w:hAnsi="Times New Roman" w:cs="Times New Roman"/>
        </w:rPr>
        <w:footnoteRef/>
      </w:r>
      <w:r w:rsidRPr="00D12667">
        <w:rPr>
          <w:rFonts w:ascii="Times New Roman" w:hAnsi="Times New Roman" w:cs="Times New Roman"/>
        </w:rPr>
        <w:t xml:space="preserve"> In July 1944, the UN Monetary and Financial Corporation held at Bretton Woods, New Hemisphere adopted the IMF and World Bank agreements.</w:t>
      </w:r>
    </w:p>
  </w:footnote>
  <w:footnote w:id="5">
    <w:p w14:paraId="706DC6F5" w14:textId="77777777" w:rsidR="006C4D55" w:rsidRDefault="006C4D55">
      <w:pPr>
        <w:pStyle w:val="FootnoteText"/>
      </w:pPr>
      <w:r w:rsidRPr="00D12667">
        <w:rPr>
          <w:rStyle w:val="FootnoteReference"/>
          <w:rFonts w:ascii="Times New Roman" w:hAnsi="Times New Roman" w:cs="Times New Roman"/>
        </w:rPr>
        <w:footnoteRef/>
      </w:r>
      <w:r w:rsidRPr="00D12667">
        <w:rPr>
          <w:rFonts w:ascii="Times New Roman" w:hAnsi="Times New Roman" w:cs="Times New Roman"/>
        </w:rPr>
        <w:t xml:space="preserve"> Jacob Werksman, “</w:t>
      </w:r>
      <w:r w:rsidRPr="00D12667">
        <w:rPr>
          <w:rFonts w:ascii="Times New Roman" w:hAnsi="Times New Roman" w:cs="Times New Roman"/>
          <w:i/>
        </w:rPr>
        <w:t>Greening International Institutions</w:t>
      </w:r>
      <w:r w:rsidRPr="00D12667">
        <w:rPr>
          <w:rFonts w:ascii="Times New Roman" w:hAnsi="Times New Roman" w:cs="Times New Roman"/>
        </w:rPr>
        <w:t>,” Earthscan Publications Ltd, London, 1996.</w:t>
      </w:r>
    </w:p>
  </w:footnote>
  <w:footnote w:id="6">
    <w:p w14:paraId="3E76989E" w14:textId="77777777" w:rsidR="00E944BE" w:rsidRPr="00401071" w:rsidRDefault="00E944BE" w:rsidP="00401071">
      <w:pPr>
        <w:pStyle w:val="FootnoteText"/>
        <w:jc w:val="both"/>
        <w:rPr>
          <w:rFonts w:ascii="Times New Roman" w:hAnsi="Times New Roman" w:cs="Times New Roman"/>
        </w:rPr>
      </w:pPr>
      <w:r>
        <w:rPr>
          <w:rStyle w:val="FootnoteReference"/>
        </w:rPr>
        <w:footnoteRef/>
      </w:r>
      <w:r>
        <w:t xml:space="preserve"> </w:t>
      </w:r>
      <w:r w:rsidRPr="00401071">
        <w:rPr>
          <w:rFonts w:ascii="Times New Roman" w:hAnsi="Times New Roman" w:cs="Times New Roman"/>
          <w:i/>
        </w:rPr>
        <w:t>AP Pollution Board v. Prof. MV Nayudu</w:t>
      </w:r>
      <w:r w:rsidRPr="00401071">
        <w:rPr>
          <w:rFonts w:ascii="Times New Roman" w:hAnsi="Times New Roman" w:cs="Times New Roman"/>
        </w:rPr>
        <w:t xml:space="preserve"> (1999) 2 </w:t>
      </w:r>
      <w:r w:rsidR="0043422C" w:rsidRPr="00401071">
        <w:rPr>
          <w:rFonts w:ascii="Times New Roman" w:hAnsi="Times New Roman" w:cs="Times New Roman"/>
        </w:rPr>
        <w:t>SCC 718 at 733-34.</w:t>
      </w:r>
    </w:p>
  </w:footnote>
  <w:footnote w:id="7">
    <w:p w14:paraId="66C9C9BA" w14:textId="77777777" w:rsidR="00401071" w:rsidRDefault="00401071" w:rsidP="00401071">
      <w:pPr>
        <w:pStyle w:val="FootnoteText"/>
        <w:jc w:val="both"/>
      </w:pPr>
      <w:r w:rsidRPr="00401071">
        <w:rPr>
          <w:rStyle w:val="FootnoteReference"/>
          <w:rFonts w:ascii="Times New Roman" w:hAnsi="Times New Roman" w:cs="Times New Roman"/>
        </w:rPr>
        <w:footnoteRef/>
      </w:r>
      <w:r w:rsidRPr="00401071">
        <w:rPr>
          <w:rFonts w:ascii="Times New Roman" w:hAnsi="Times New Roman" w:cs="Times New Roman"/>
        </w:rPr>
        <w:t xml:space="preserve"> Cf Vellore Citizen’s Welfare Forum v Union of India (1995) 5 SCC 647 at 658</w:t>
      </w:r>
      <w:r>
        <w:t xml:space="preserve"> </w:t>
      </w:r>
    </w:p>
  </w:footnote>
  <w:footnote w:id="8">
    <w:p w14:paraId="664CC6B9" w14:textId="77777777" w:rsidR="00B329ED" w:rsidRDefault="00B329ED" w:rsidP="00B329ED">
      <w:pPr>
        <w:pStyle w:val="FootnoteText"/>
        <w:jc w:val="both"/>
      </w:pPr>
      <w:r>
        <w:rPr>
          <w:rStyle w:val="FootnoteReference"/>
        </w:rPr>
        <w:footnoteRef/>
      </w:r>
      <w:r>
        <w:t xml:space="preserve"> </w:t>
      </w:r>
      <w:r w:rsidRPr="00B329ED">
        <w:rPr>
          <w:rFonts w:ascii="Times New Roman" w:hAnsi="Times New Roman" w:cs="Times New Roman"/>
        </w:rPr>
        <w:t xml:space="preserve">Cf. James M </w:t>
      </w:r>
      <w:proofErr w:type="spellStart"/>
      <w:r w:rsidRPr="00B329ED">
        <w:rPr>
          <w:rFonts w:ascii="Times New Roman" w:hAnsi="Times New Roman" w:cs="Times New Roman"/>
        </w:rPr>
        <w:t>Olso</w:t>
      </w:r>
      <w:proofErr w:type="spellEnd"/>
      <w:r w:rsidRPr="00B329ED">
        <w:rPr>
          <w:rFonts w:ascii="Times New Roman" w:hAnsi="Times New Roman" w:cs="Times New Roman"/>
        </w:rPr>
        <w:t>, Shifting the Burden of Proof, 20 Environmental Law at 898 (1990) quoted in AP Pollution Control Board Case (1992) 2 SCC at 734-35.</w:t>
      </w:r>
    </w:p>
  </w:footnote>
  <w:footnote w:id="9">
    <w:p w14:paraId="2A70A576" w14:textId="77777777" w:rsidR="005822B4" w:rsidRPr="005F330D" w:rsidRDefault="005822B4" w:rsidP="005822B4">
      <w:pPr>
        <w:pStyle w:val="FootnoteText"/>
        <w:jc w:val="both"/>
        <w:rPr>
          <w:rFonts w:ascii="Times New Roman" w:hAnsi="Times New Roman"/>
          <w:color w:val="000000"/>
        </w:rPr>
      </w:pPr>
      <w:r>
        <w:rPr>
          <w:rStyle w:val="FootnoteReference"/>
        </w:rPr>
        <w:footnoteRef/>
      </w:r>
      <w:r>
        <w:t xml:space="preserve"> </w:t>
      </w:r>
      <w:r w:rsidRPr="005F330D">
        <w:rPr>
          <w:rFonts w:ascii="Times New Roman" w:hAnsi="Times New Roman"/>
          <w:color w:val="000000"/>
        </w:rPr>
        <w:t xml:space="preserve">The Convention on Climate Change sets an overall framework for intergovernmental efforts to tackle the challenge posed by climate change. It recognizes that the climate system is a shared resource whose stability can be affected by industrial and other emissions of carbon dioxide and other greenhouse gases. The Convention enjoys near universal membership, with 189 countries having ratified it. The Convention entered into force on 21 March 1994.      </w:t>
      </w:r>
    </w:p>
  </w:footnote>
  <w:footnote w:id="10">
    <w:p w14:paraId="3E887C2E" w14:textId="77777777" w:rsidR="005822B4" w:rsidRDefault="005822B4" w:rsidP="005822B4">
      <w:pPr>
        <w:pStyle w:val="FootnoteText"/>
        <w:jc w:val="both"/>
      </w:pPr>
      <w:r w:rsidRPr="005F330D">
        <w:rPr>
          <w:rStyle w:val="FootnoteReference"/>
          <w:rFonts w:ascii="Times New Roman" w:hAnsi="Times New Roman"/>
          <w:color w:val="000000"/>
        </w:rPr>
        <w:footnoteRef/>
      </w:r>
      <w:r w:rsidRPr="005F330D">
        <w:rPr>
          <w:rFonts w:ascii="Times New Roman" w:hAnsi="Times New Roman"/>
          <w:color w:val="000000"/>
        </w:rPr>
        <w:t xml:space="preserve"> India signed the UNFCCC on 10 June 1992 and ratified it on 1 November 1993. Under the UNFCCC, developing countries such as India do not have binding GHG mitigation commitments in recognition of their small contribution to the greenhouse problem as well as low financial and technical capacities. The Ministry of Environment and Forests is the nodal agency for climate change issues in India. </w:t>
      </w:r>
      <w:hyperlink r:id="rId1" w:history="1">
        <w:r w:rsidRPr="005F330D">
          <w:rPr>
            <w:rStyle w:val="Hyperlink"/>
            <w:rFonts w:ascii="Times New Roman" w:hAnsi="Times New Roman"/>
            <w:color w:val="000000"/>
          </w:rPr>
          <w:t>http://envfro.nic.in/cc/</w:t>
        </w:r>
      </w:hyperlink>
      <w:r w:rsidRPr="005F330D">
        <w:rPr>
          <w:rFonts w:ascii="Times New Roman" w:hAnsi="Times New Roman"/>
          <w:color w:val="000000"/>
        </w:rPr>
        <w:t xml:space="preserve"> India_unfcc.htm, visited on 20 October 2009.</w:t>
      </w:r>
      <w:r>
        <w:t xml:space="preserve">        </w:t>
      </w:r>
    </w:p>
  </w:footnote>
  <w:footnote w:id="11">
    <w:p w14:paraId="1510C229" w14:textId="77777777" w:rsidR="005822B4" w:rsidRPr="00361E9B" w:rsidRDefault="005822B4" w:rsidP="005822B4">
      <w:pPr>
        <w:pStyle w:val="FootnoteText"/>
        <w:jc w:val="both"/>
        <w:rPr>
          <w:rFonts w:ascii="Times New Roman" w:hAnsi="Times New Roman"/>
        </w:rPr>
      </w:pPr>
      <w:r w:rsidRPr="00361E9B">
        <w:rPr>
          <w:rStyle w:val="FootnoteReference"/>
          <w:rFonts w:ascii="Times New Roman" w:hAnsi="Times New Roman"/>
        </w:rPr>
        <w:footnoteRef/>
      </w:r>
      <w:r w:rsidRPr="00361E9B">
        <w:rPr>
          <w:rFonts w:ascii="Times New Roman" w:hAnsi="Times New Roman"/>
        </w:rPr>
        <w:t xml:space="preserve"> Stellina Jolly and Varun Bajaj, “Clean Development Mechanism; Inter National Legal Systems Response to Global Warming”, Conference Papers, Thirty-Sixth Annual Conference, The Indian Society of International Law, 24-25 march 2007, pp. 223-244, p.227   </w:t>
      </w:r>
    </w:p>
  </w:footnote>
  <w:footnote w:id="12">
    <w:p w14:paraId="3EF56361" w14:textId="77777777" w:rsidR="005822B4" w:rsidRPr="00361E9B" w:rsidRDefault="005822B4" w:rsidP="005822B4">
      <w:pPr>
        <w:pStyle w:val="FootnoteText"/>
        <w:jc w:val="both"/>
        <w:rPr>
          <w:rFonts w:ascii="Times New Roman" w:hAnsi="Times New Roman"/>
        </w:rPr>
      </w:pPr>
      <w:r w:rsidRPr="00361E9B">
        <w:rPr>
          <w:rStyle w:val="FootnoteReference"/>
          <w:rFonts w:ascii="Times New Roman" w:hAnsi="Times New Roman"/>
        </w:rPr>
        <w:footnoteRef/>
      </w:r>
      <w:r w:rsidRPr="00361E9B">
        <w:rPr>
          <w:rFonts w:ascii="Times New Roman" w:hAnsi="Times New Roman"/>
        </w:rPr>
        <w:t xml:space="preserve"> Articles 4(1) and 12(1) of the Conventions provides for the parties to develop and publish a national inventory of GHG emissions and removal by sinks of all greenhouse gases not controlled by the Montreal Protocol.   </w:t>
      </w:r>
    </w:p>
  </w:footnote>
  <w:footnote w:id="13">
    <w:p w14:paraId="66F25AD3" w14:textId="77777777" w:rsidR="005822B4" w:rsidRDefault="005822B4" w:rsidP="005822B4">
      <w:pPr>
        <w:pStyle w:val="FootnoteText"/>
        <w:jc w:val="both"/>
      </w:pPr>
      <w:r w:rsidRPr="00361E9B">
        <w:rPr>
          <w:rStyle w:val="FootnoteReference"/>
          <w:rFonts w:ascii="Times New Roman" w:hAnsi="Times New Roman"/>
        </w:rPr>
        <w:footnoteRef/>
      </w:r>
      <w:r w:rsidRPr="00361E9B">
        <w:rPr>
          <w:rFonts w:ascii="Times New Roman" w:hAnsi="Times New Roman"/>
        </w:rPr>
        <w:t xml:space="preserve"> Annex I Parties include the industrialized countries that were members of the OECD (</w:t>
      </w:r>
      <w:proofErr w:type="spellStart"/>
      <w:r w:rsidRPr="00361E9B">
        <w:rPr>
          <w:rFonts w:ascii="Times New Roman" w:hAnsi="Times New Roman"/>
        </w:rPr>
        <w:t>Organisation</w:t>
      </w:r>
      <w:proofErr w:type="spellEnd"/>
      <w:r w:rsidRPr="00361E9B">
        <w:rPr>
          <w:rFonts w:ascii="Times New Roman" w:hAnsi="Times New Roman"/>
        </w:rPr>
        <w:t xml:space="preserve"> for Economic Co-Operation and Development) in 1992, plus countries with economies in transition (the EIT parties) including the Russian federation, the Baltic States, and several Central and Eastern European States. Non-Annex I parties are mostly developing countries.</w:t>
      </w:r>
      <w:r>
        <w:t xml:space="preserve">      </w:t>
      </w:r>
    </w:p>
  </w:footnote>
  <w:footnote w:id="14">
    <w:p w14:paraId="7A9341A4" w14:textId="77777777" w:rsidR="00AA060D" w:rsidRPr="0098444D" w:rsidRDefault="00AA060D" w:rsidP="0098444D">
      <w:pPr>
        <w:pStyle w:val="FootnoteText"/>
        <w:jc w:val="both"/>
        <w:rPr>
          <w:rFonts w:ascii="Times New Roman" w:hAnsi="Times New Roman" w:cs="Times New Roman"/>
        </w:rPr>
      </w:pPr>
      <w:r>
        <w:rPr>
          <w:rStyle w:val="FootnoteReference"/>
        </w:rPr>
        <w:footnoteRef/>
      </w:r>
      <w:r>
        <w:t xml:space="preserve"> </w:t>
      </w:r>
      <w:r w:rsidR="00D70CC1" w:rsidRPr="00D70CC1">
        <w:rPr>
          <w:rFonts w:ascii="Times New Roman" w:hAnsi="Times New Roman" w:cs="Times New Roman"/>
        </w:rPr>
        <w:t xml:space="preserve">The UNEP Global Environment Outlook (GEO) project was initiated in response to the environmental reporting requirements of Agenda 21 and to a UNEP Governing Council decision of May 1995, which requested the production of a comprehensive global state of the environment report. The recent GEO-3 has projected and outlook for 2002-32 on the basis of our scenarios namely market, policy, security, and sustainability. It has emphasized that the next 30 years will  be as crucial as the </w:t>
      </w:r>
      <w:r w:rsidR="00D70CC1" w:rsidRPr="0098444D">
        <w:rPr>
          <w:rFonts w:ascii="Times New Roman" w:hAnsi="Times New Roman" w:cs="Times New Roman"/>
        </w:rPr>
        <w:t xml:space="preserve">past 30 for shaping the future of the environment. Old troubles will persist and fresh challenges will emerge. As upon our fragile resources increasingly heavy demands are being placed.          </w:t>
      </w:r>
    </w:p>
  </w:footnote>
  <w:footnote w:id="15">
    <w:p w14:paraId="7E4A2D7B" w14:textId="77777777" w:rsidR="009B1869" w:rsidRPr="0098444D" w:rsidRDefault="009B1869" w:rsidP="0098444D">
      <w:pPr>
        <w:pStyle w:val="FootnoteText"/>
        <w:jc w:val="both"/>
        <w:rPr>
          <w:rFonts w:ascii="Times New Roman" w:hAnsi="Times New Roman" w:cs="Times New Roman"/>
        </w:rPr>
      </w:pPr>
      <w:r w:rsidRPr="0098444D">
        <w:rPr>
          <w:rStyle w:val="FootnoteReference"/>
          <w:rFonts w:ascii="Times New Roman" w:hAnsi="Times New Roman" w:cs="Times New Roman"/>
        </w:rPr>
        <w:footnoteRef/>
      </w:r>
      <w:r w:rsidRPr="0098444D">
        <w:rPr>
          <w:rFonts w:ascii="Times New Roman" w:hAnsi="Times New Roman" w:cs="Times New Roman"/>
        </w:rPr>
        <w:t xml:space="preserve"> Bhatt, “</w:t>
      </w:r>
      <w:r w:rsidRPr="0098444D">
        <w:rPr>
          <w:rFonts w:ascii="Times New Roman" w:hAnsi="Times New Roman" w:cs="Times New Roman"/>
          <w:i/>
        </w:rPr>
        <w:t>Environmental Protection and International Law Efforts</w:t>
      </w:r>
      <w:r w:rsidRPr="0098444D">
        <w:rPr>
          <w:rFonts w:ascii="Times New Roman" w:hAnsi="Times New Roman" w:cs="Times New Roman"/>
        </w:rPr>
        <w:t xml:space="preserve">” </w:t>
      </w:r>
    </w:p>
  </w:footnote>
  <w:footnote w:id="16">
    <w:p w14:paraId="7EBFC017" w14:textId="77777777" w:rsidR="0098444D" w:rsidRDefault="0098444D" w:rsidP="0098444D">
      <w:pPr>
        <w:pStyle w:val="FootnoteText"/>
        <w:jc w:val="both"/>
      </w:pPr>
      <w:r w:rsidRPr="0098444D">
        <w:rPr>
          <w:rStyle w:val="FootnoteReference"/>
          <w:rFonts w:ascii="Times New Roman" w:hAnsi="Times New Roman" w:cs="Times New Roman"/>
        </w:rPr>
        <w:footnoteRef/>
      </w:r>
      <w:r w:rsidRPr="0098444D">
        <w:rPr>
          <w:rFonts w:ascii="Times New Roman" w:hAnsi="Times New Roman" w:cs="Times New Roman"/>
        </w:rPr>
        <w:t xml:space="preserve"> Justice Ashok A. Desai “Environmental Jurisprudence” Modern Law House, Allahabad, 2</w:t>
      </w:r>
      <w:r w:rsidRPr="0098444D">
        <w:rPr>
          <w:rFonts w:ascii="Times New Roman" w:hAnsi="Times New Roman" w:cs="Times New Roman"/>
          <w:vertAlign w:val="superscript"/>
        </w:rPr>
        <w:t>nd</w:t>
      </w:r>
      <w:r w:rsidRPr="0098444D">
        <w:rPr>
          <w:rFonts w:ascii="Times New Roman" w:hAnsi="Times New Roman" w:cs="Times New Roman"/>
        </w:rPr>
        <w:t xml:space="preserve"> ed. 2002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D984F3" w14:textId="77777777" w:rsidR="00DD0C9B" w:rsidRDefault="00DD0C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0479D8" w14:textId="77777777" w:rsidR="00DD0C9B" w:rsidRDefault="00DD0C9B" w:rsidP="00DD0C9B">
    <w:pPr>
      <w:pStyle w:val="BodyText"/>
      <w:spacing w:before="10"/>
      <w:ind w:left="20"/>
    </w:pPr>
    <w:proofErr w:type="spellStart"/>
    <w:r>
      <w:t>UdgamVigyati</w:t>
    </w:r>
    <w:proofErr w:type="spellEnd"/>
    <w:r>
      <w:t>”</w:t>
    </w:r>
    <w:r>
      <w:rPr>
        <w:spacing w:val="-3"/>
      </w:rPr>
      <w:t xml:space="preserve"> </w:t>
    </w:r>
    <w:r>
      <w:t>–</w:t>
    </w:r>
    <w:r>
      <w:rPr>
        <w:spacing w:val="-3"/>
      </w:rPr>
      <w:t xml:space="preserve"> </w:t>
    </w:r>
    <w:r>
      <w:t>The</w:t>
    </w:r>
    <w:r>
      <w:rPr>
        <w:spacing w:val="-5"/>
      </w:rPr>
      <w:t xml:space="preserve"> </w:t>
    </w:r>
    <w:r>
      <w:t>Origin</w:t>
    </w:r>
    <w:r>
      <w:rPr>
        <w:spacing w:val="-3"/>
      </w:rPr>
      <w:t xml:space="preserve"> </w:t>
    </w:r>
    <w:r>
      <w:t>of</w:t>
    </w:r>
    <w:r>
      <w:rPr>
        <w:spacing w:val="-6"/>
      </w:rPr>
      <w:t xml:space="preserve"> </w:t>
    </w:r>
    <w:r>
      <w:t xml:space="preserve">Knowledge                                   </w:t>
    </w:r>
    <w:bookmarkStart w:id="0" w:name="_Hlk126877621"/>
    <w:bookmarkStart w:id="1" w:name="_Hlk126877622"/>
    <w:r>
      <w:t>“ISSN</w:t>
    </w:r>
    <w:r>
      <w:rPr>
        <w:spacing w:val="-2"/>
      </w:rPr>
      <w:t xml:space="preserve"> </w:t>
    </w:r>
    <w:r>
      <w:t>2455-2488”</w:t>
    </w:r>
    <w:bookmarkEnd w:id="0"/>
    <w:bookmarkEnd w:id="1"/>
  </w:p>
  <w:p w14:paraId="6EC32A15" w14:textId="77777777" w:rsidR="00DD0C9B" w:rsidRDefault="00DD0C9B" w:rsidP="00DD0C9B">
    <w:pPr>
      <w:pStyle w:val="Header"/>
    </w:pPr>
  </w:p>
  <w:p w14:paraId="503266EE" w14:textId="77777777" w:rsidR="00DD0C9B" w:rsidRDefault="00DD0C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426228" w14:textId="77777777" w:rsidR="00DD0C9B" w:rsidRDefault="00DD0C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BE6372"/>
    <w:multiLevelType w:val="hybridMultilevel"/>
    <w:tmpl w:val="962A4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D68C3"/>
    <w:multiLevelType w:val="hybridMultilevel"/>
    <w:tmpl w:val="92240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EB17B2"/>
    <w:multiLevelType w:val="hybridMultilevel"/>
    <w:tmpl w:val="6A74721E"/>
    <w:lvl w:ilvl="0" w:tplc="92763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8B750A"/>
    <w:multiLevelType w:val="hybridMultilevel"/>
    <w:tmpl w:val="AEF44DD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16cid:durableId="1505629931">
    <w:abstractNumId w:val="3"/>
  </w:num>
  <w:num w:numId="2" w16cid:durableId="1797066702">
    <w:abstractNumId w:val="2"/>
  </w:num>
  <w:num w:numId="3" w16cid:durableId="742945240">
    <w:abstractNumId w:val="0"/>
  </w:num>
  <w:num w:numId="4" w16cid:durableId="12678114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3369"/>
    <w:rsid w:val="000112EA"/>
    <w:rsid w:val="000742A1"/>
    <w:rsid w:val="000A2628"/>
    <w:rsid w:val="000B0388"/>
    <w:rsid w:val="000C776B"/>
    <w:rsid w:val="000E58E8"/>
    <w:rsid w:val="000E6CB6"/>
    <w:rsid w:val="00106346"/>
    <w:rsid w:val="00107F34"/>
    <w:rsid w:val="00110509"/>
    <w:rsid w:val="00111F85"/>
    <w:rsid w:val="001737E5"/>
    <w:rsid w:val="00191C5A"/>
    <w:rsid w:val="001A0FC1"/>
    <w:rsid w:val="001B1412"/>
    <w:rsid w:val="001C6C53"/>
    <w:rsid w:val="001D4FC6"/>
    <w:rsid w:val="001D6898"/>
    <w:rsid w:val="001E751E"/>
    <w:rsid w:val="00215F53"/>
    <w:rsid w:val="00243188"/>
    <w:rsid w:val="00245415"/>
    <w:rsid w:val="00283369"/>
    <w:rsid w:val="002C7FA6"/>
    <w:rsid w:val="002F32A0"/>
    <w:rsid w:val="00362BA1"/>
    <w:rsid w:val="00363051"/>
    <w:rsid w:val="00397379"/>
    <w:rsid w:val="00401071"/>
    <w:rsid w:val="0043422C"/>
    <w:rsid w:val="00495CAB"/>
    <w:rsid w:val="004D55CD"/>
    <w:rsid w:val="00504D56"/>
    <w:rsid w:val="00512C43"/>
    <w:rsid w:val="0052510A"/>
    <w:rsid w:val="00530070"/>
    <w:rsid w:val="00574A74"/>
    <w:rsid w:val="005822B4"/>
    <w:rsid w:val="005A4921"/>
    <w:rsid w:val="005C29CE"/>
    <w:rsid w:val="00614FEA"/>
    <w:rsid w:val="00616D72"/>
    <w:rsid w:val="006171B7"/>
    <w:rsid w:val="00635BCE"/>
    <w:rsid w:val="006741EE"/>
    <w:rsid w:val="00674FFB"/>
    <w:rsid w:val="006B00B8"/>
    <w:rsid w:val="006C4D55"/>
    <w:rsid w:val="006D64EB"/>
    <w:rsid w:val="007431D5"/>
    <w:rsid w:val="007530B6"/>
    <w:rsid w:val="0076334D"/>
    <w:rsid w:val="00771803"/>
    <w:rsid w:val="007E16C7"/>
    <w:rsid w:val="00804C1F"/>
    <w:rsid w:val="0080518D"/>
    <w:rsid w:val="00820C5D"/>
    <w:rsid w:val="00844F49"/>
    <w:rsid w:val="00871C00"/>
    <w:rsid w:val="00890EB3"/>
    <w:rsid w:val="00891027"/>
    <w:rsid w:val="00896F94"/>
    <w:rsid w:val="008F566A"/>
    <w:rsid w:val="009307AF"/>
    <w:rsid w:val="00960878"/>
    <w:rsid w:val="00963940"/>
    <w:rsid w:val="00982AD4"/>
    <w:rsid w:val="0098444D"/>
    <w:rsid w:val="00994180"/>
    <w:rsid w:val="009A5FAC"/>
    <w:rsid w:val="009B1869"/>
    <w:rsid w:val="009E0AC0"/>
    <w:rsid w:val="009E5665"/>
    <w:rsid w:val="009F07C9"/>
    <w:rsid w:val="00A5329E"/>
    <w:rsid w:val="00A645C2"/>
    <w:rsid w:val="00A7532A"/>
    <w:rsid w:val="00A82E1F"/>
    <w:rsid w:val="00A94DE1"/>
    <w:rsid w:val="00AA060D"/>
    <w:rsid w:val="00AB47F3"/>
    <w:rsid w:val="00AD0FCB"/>
    <w:rsid w:val="00AE5F3B"/>
    <w:rsid w:val="00AF2F11"/>
    <w:rsid w:val="00B03793"/>
    <w:rsid w:val="00B22016"/>
    <w:rsid w:val="00B329ED"/>
    <w:rsid w:val="00B517D1"/>
    <w:rsid w:val="00B51B9A"/>
    <w:rsid w:val="00BE1C90"/>
    <w:rsid w:val="00BE3529"/>
    <w:rsid w:val="00BE35E6"/>
    <w:rsid w:val="00C46036"/>
    <w:rsid w:val="00C72BED"/>
    <w:rsid w:val="00CB3BD1"/>
    <w:rsid w:val="00CC1EC8"/>
    <w:rsid w:val="00CC52D3"/>
    <w:rsid w:val="00CD0876"/>
    <w:rsid w:val="00D12667"/>
    <w:rsid w:val="00D16294"/>
    <w:rsid w:val="00D66BFC"/>
    <w:rsid w:val="00D674B5"/>
    <w:rsid w:val="00D70CC1"/>
    <w:rsid w:val="00D84966"/>
    <w:rsid w:val="00DC09FE"/>
    <w:rsid w:val="00DD0C9B"/>
    <w:rsid w:val="00DE6D81"/>
    <w:rsid w:val="00DF5AA6"/>
    <w:rsid w:val="00E26DBE"/>
    <w:rsid w:val="00E4657D"/>
    <w:rsid w:val="00E918CB"/>
    <w:rsid w:val="00E944BE"/>
    <w:rsid w:val="00F21381"/>
    <w:rsid w:val="00F46D0D"/>
    <w:rsid w:val="00F61E0B"/>
    <w:rsid w:val="00F63DEE"/>
    <w:rsid w:val="00F65F40"/>
    <w:rsid w:val="00FA21D0"/>
    <w:rsid w:val="00FC2303"/>
    <w:rsid w:val="00FC55F2"/>
    <w:rsid w:val="00FD139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72FB6"/>
  <w15:docId w15:val="{475EF42D-FD38-42C3-A86E-8A18A51AA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C6C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6C53"/>
    <w:rPr>
      <w:sz w:val="20"/>
      <w:szCs w:val="20"/>
    </w:rPr>
  </w:style>
  <w:style w:type="character" w:styleId="FootnoteReference">
    <w:name w:val="footnote reference"/>
    <w:basedOn w:val="DefaultParagraphFont"/>
    <w:uiPriority w:val="99"/>
    <w:semiHidden/>
    <w:unhideWhenUsed/>
    <w:rsid w:val="001C6C53"/>
    <w:rPr>
      <w:vertAlign w:val="superscript"/>
    </w:rPr>
  </w:style>
  <w:style w:type="character" w:styleId="Hyperlink">
    <w:name w:val="Hyperlink"/>
    <w:basedOn w:val="DefaultParagraphFont"/>
    <w:uiPriority w:val="99"/>
    <w:unhideWhenUsed/>
    <w:rsid w:val="009F07C9"/>
    <w:rPr>
      <w:color w:val="0000FF" w:themeColor="hyperlink"/>
      <w:u w:val="single"/>
    </w:rPr>
  </w:style>
  <w:style w:type="paragraph" w:styleId="ListParagraph">
    <w:name w:val="List Paragraph"/>
    <w:basedOn w:val="Normal"/>
    <w:uiPriority w:val="34"/>
    <w:qFormat/>
    <w:rsid w:val="00401071"/>
    <w:pPr>
      <w:ind w:left="720"/>
      <w:contextualSpacing/>
    </w:pPr>
  </w:style>
  <w:style w:type="paragraph" w:styleId="Header">
    <w:name w:val="header"/>
    <w:basedOn w:val="Normal"/>
    <w:link w:val="HeaderChar"/>
    <w:uiPriority w:val="99"/>
    <w:unhideWhenUsed/>
    <w:rsid w:val="00DD0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C9B"/>
  </w:style>
  <w:style w:type="paragraph" w:styleId="Footer">
    <w:name w:val="footer"/>
    <w:basedOn w:val="Normal"/>
    <w:link w:val="FooterChar"/>
    <w:uiPriority w:val="99"/>
    <w:unhideWhenUsed/>
    <w:rsid w:val="00DD0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C9B"/>
  </w:style>
  <w:style w:type="paragraph" w:styleId="BodyText">
    <w:name w:val="Body Text"/>
    <w:basedOn w:val="Normal"/>
    <w:link w:val="BodyTextChar"/>
    <w:uiPriority w:val="1"/>
    <w:qFormat/>
    <w:rsid w:val="00DD0C9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D0C9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mesonline.co.uk/tol/news/uk/science/artilce2051364.ece" TargetMode="External"/><Relationship Id="rId13" Type="http://schemas.openxmlformats.org/officeDocument/2006/relationships/hyperlink" Target="http://www.agr.state.nc.us/cyber/kidsworld/plant/nutrient.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news.bbc.co.uk/2/hi/uk_news/wales/mid_/6288012.stm" TargetMode="External"/><Relationship Id="rId17" Type="http://schemas.openxmlformats.org/officeDocument/2006/relationships/hyperlink" Target="http://www.niwa.cri.nz/pubs/wa/10-4/newsforu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lanktos.com/main.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agriculture/ag101/dairyglossary.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racer.env.uea.ac.uk/soiree/" TargetMode="External"/><Relationship Id="rId23" Type="http://schemas.openxmlformats.org/officeDocument/2006/relationships/footer" Target="footer3.xml"/><Relationship Id="rId10" Type="http://schemas.openxmlformats.org/officeDocument/2006/relationships/hyperlink" Target="http://www.eatwild.com/cla.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nzsap.org.nz/proc/2004/ab04039.html" TargetMode="External"/><Relationship Id="rId14" Type="http://schemas.openxmlformats.org/officeDocument/2006/relationships/hyperlink" Target="http://sustainabletable.org/introdictionary/"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nvfro.nic.in/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5A3C1-AEE1-4029-A3B5-420B48276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14</Pages>
  <Words>3281</Words>
  <Characters>18703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Vaibhav Singh</cp:lastModifiedBy>
  <cp:revision>88</cp:revision>
  <dcterms:created xsi:type="dcterms:W3CDTF">2010-09-11T14:00:00Z</dcterms:created>
  <dcterms:modified xsi:type="dcterms:W3CDTF">2024-05-01T10:00:00Z</dcterms:modified>
</cp:coreProperties>
</file>